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3B7" w:rsidRDefault="00C129AF">
      <w:pPr>
        <w:jc w:val="center"/>
        <w:rPr>
          <w:b/>
          <w:bCs/>
        </w:rPr>
      </w:pPr>
      <w:r>
        <w:rPr>
          <w:b/>
          <w:bCs/>
          <w:noProof/>
          <w:lang w:eastAsia="it-IT"/>
        </w:rPr>
        <w:drawing>
          <wp:anchor distT="0" distB="0" distL="114935" distR="114935" simplePos="0" relativeHeight="251657216" behindDoc="1" locked="0" layoutInCell="1" allowOverlap="1">
            <wp:simplePos x="0" y="0"/>
            <wp:positionH relativeFrom="column">
              <wp:posOffset>-91440</wp:posOffset>
            </wp:positionH>
            <wp:positionV relativeFrom="paragraph">
              <wp:posOffset>3810</wp:posOffset>
            </wp:positionV>
            <wp:extent cx="1323975" cy="1033145"/>
            <wp:effectExtent l="1905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23975" cy="1033145"/>
                    </a:xfrm>
                    <a:prstGeom prst="rect">
                      <a:avLst/>
                    </a:prstGeom>
                    <a:solidFill>
                      <a:srgbClr val="FFFFFF"/>
                    </a:solidFill>
                    <a:ln w="9525">
                      <a:noFill/>
                      <a:miter lim="800000"/>
                      <a:headEnd/>
                      <a:tailEnd/>
                    </a:ln>
                  </pic:spPr>
                </pic:pic>
              </a:graphicData>
            </a:graphic>
          </wp:anchor>
        </w:drawing>
      </w:r>
      <w:r>
        <w:rPr>
          <w:b/>
          <w:bCs/>
          <w:noProof/>
          <w:lang w:eastAsia="it-IT"/>
        </w:rPr>
        <w:drawing>
          <wp:anchor distT="0" distB="0" distL="114935" distR="114935" simplePos="0" relativeHeight="251658240" behindDoc="1" locked="0" layoutInCell="1" allowOverlap="1">
            <wp:simplePos x="0" y="0"/>
            <wp:positionH relativeFrom="column">
              <wp:posOffset>5118735</wp:posOffset>
            </wp:positionH>
            <wp:positionV relativeFrom="paragraph">
              <wp:posOffset>-120015</wp:posOffset>
            </wp:positionV>
            <wp:extent cx="923925" cy="609600"/>
            <wp:effectExtent l="1905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23925" cy="609600"/>
                    </a:xfrm>
                    <a:prstGeom prst="rect">
                      <a:avLst/>
                    </a:prstGeom>
                    <a:solidFill>
                      <a:srgbClr val="FFFFFF"/>
                    </a:solidFill>
                    <a:ln w="9525">
                      <a:noFill/>
                      <a:miter lim="800000"/>
                      <a:headEnd/>
                      <a:tailEnd/>
                    </a:ln>
                  </pic:spPr>
                </pic:pic>
              </a:graphicData>
            </a:graphic>
          </wp:anchor>
        </w:drawing>
      </w:r>
      <w:r>
        <w:rPr>
          <w:b/>
          <w:bCs/>
          <w:noProof/>
          <w:lang w:eastAsia="it-IT"/>
        </w:rPr>
        <w:drawing>
          <wp:anchor distT="0" distB="0" distL="114935" distR="114935" simplePos="0" relativeHeight="251656192" behindDoc="1" locked="0" layoutInCell="1" allowOverlap="1">
            <wp:simplePos x="0" y="0"/>
            <wp:positionH relativeFrom="column">
              <wp:posOffset>1233805</wp:posOffset>
            </wp:positionH>
            <wp:positionV relativeFrom="paragraph">
              <wp:posOffset>3810</wp:posOffset>
            </wp:positionV>
            <wp:extent cx="3884930" cy="752475"/>
            <wp:effectExtent l="1905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84930" cy="752475"/>
                    </a:xfrm>
                    <a:prstGeom prst="rect">
                      <a:avLst/>
                    </a:prstGeom>
                    <a:solidFill>
                      <a:srgbClr val="FFFFFF"/>
                    </a:solidFill>
                    <a:ln w="9525">
                      <a:noFill/>
                      <a:miter lim="800000"/>
                      <a:headEnd/>
                      <a:tailEnd/>
                    </a:ln>
                  </pic:spPr>
                </pic:pic>
              </a:graphicData>
            </a:graphic>
          </wp:anchor>
        </w:drawing>
      </w:r>
    </w:p>
    <w:p w:rsidR="00B5752A" w:rsidRDefault="00B5752A">
      <w:pPr>
        <w:jc w:val="center"/>
        <w:rPr>
          <w:b/>
          <w:bCs/>
        </w:rPr>
      </w:pPr>
    </w:p>
    <w:p w:rsidR="000968B4" w:rsidRDefault="00C129AF">
      <w:pPr>
        <w:jc w:val="center"/>
        <w:rPr>
          <w:b/>
          <w:bCs/>
        </w:rPr>
      </w:pPr>
      <w:r>
        <w:rPr>
          <w:b/>
          <w:bCs/>
          <w:noProof/>
          <w:lang w:eastAsia="it-IT"/>
        </w:rPr>
        <w:drawing>
          <wp:anchor distT="0" distB="0" distL="114935" distR="114935" simplePos="0" relativeHeight="251659264" behindDoc="1" locked="0" layoutInCell="1" allowOverlap="1">
            <wp:simplePos x="0" y="0"/>
            <wp:positionH relativeFrom="column">
              <wp:posOffset>5299710</wp:posOffset>
            </wp:positionH>
            <wp:positionV relativeFrom="paragraph">
              <wp:posOffset>139065</wp:posOffset>
            </wp:positionV>
            <wp:extent cx="657225" cy="466725"/>
            <wp:effectExtent l="1905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57225" cy="466725"/>
                    </a:xfrm>
                    <a:prstGeom prst="rect">
                      <a:avLst/>
                    </a:prstGeom>
                    <a:solidFill>
                      <a:srgbClr val="FFFFFF"/>
                    </a:solidFill>
                    <a:ln w="9525">
                      <a:noFill/>
                      <a:miter lim="800000"/>
                      <a:headEnd/>
                      <a:tailEnd/>
                    </a:ln>
                  </pic:spPr>
                </pic:pic>
              </a:graphicData>
            </a:graphic>
          </wp:anchor>
        </w:drawing>
      </w:r>
    </w:p>
    <w:p w:rsidR="005773B7" w:rsidRDefault="005773B7">
      <w:pPr>
        <w:jc w:val="center"/>
        <w:rPr>
          <w:b/>
          <w:bCs/>
        </w:rPr>
      </w:pPr>
    </w:p>
    <w:p w:rsidR="005B324A" w:rsidRDefault="005B324A" w:rsidP="005B324A">
      <w:pPr>
        <w:keepNext/>
        <w:spacing w:line="276" w:lineRule="auto"/>
        <w:rPr>
          <w:rFonts w:eastAsia="Arial Unicode MS"/>
          <w:b/>
        </w:rPr>
      </w:pPr>
    </w:p>
    <w:p w:rsidR="005E212C" w:rsidRPr="005C5337" w:rsidRDefault="005E212C" w:rsidP="005E212C">
      <w:pPr>
        <w:jc w:val="center"/>
        <w:rPr>
          <w:rFonts w:eastAsia="Arial Unicode MS"/>
          <w:b/>
          <w:sz w:val="20"/>
          <w:szCs w:val="20"/>
        </w:rPr>
      </w:pPr>
    </w:p>
    <w:p w:rsidR="005E212C" w:rsidRPr="005C5337" w:rsidRDefault="005E212C" w:rsidP="005E212C">
      <w:pPr>
        <w:jc w:val="center"/>
        <w:rPr>
          <w:rFonts w:eastAsia="Arial Unicode MS"/>
          <w:b/>
          <w:sz w:val="22"/>
          <w:szCs w:val="22"/>
        </w:rPr>
      </w:pPr>
      <w:r w:rsidRPr="005C5337">
        <w:rPr>
          <w:rFonts w:eastAsia="Arial Unicode MS"/>
          <w:b/>
          <w:sz w:val="22"/>
          <w:szCs w:val="22"/>
        </w:rPr>
        <w:t xml:space="preserve">I.I.S. IPSIA </w:t>
      </w:r>
      <w:r w:rsidRPr="005C5337">
        <w:rPr>
          <w:rFonts w:eastAsia="Arial Unicode MS"/>
          <w:b/>
          <w:i/>
          <w:sz w:val="22"/>
          <w:szCs w:val="22"/>
        </w:rPr>
        <w:t>“Marconi”</w:t>
      </w:r>
      <w:r w:rsidRPr="005C5337">
        <w:rPr>
          <w:rFonts w:eastAsia="Arial Unicode MS"/>
          <w:b/>
          <w:sz w:val="22"/>
          <w:szCs w:val="22"/>
        </w:rPr>
        <w:t xml:space="preserve"> Cosenza LS-ITC </w:t>
      </w:r>
      <w:r w:rsidRPr="005C5337">
        <w:rPr>
          <w:rFonts w:eastAsia="Arial Unicode MS"/>
          <w:b/>
          <w:i/>
          <w:sz w:val="22"/>
          <w:szCs w:val="22"/>
        </w:rPr>
        <w:t>“Guarasci”</w:t>
      </w:r>
      <w:r w:rsidRPr="005C5337">
        <w:rPr>
          <w:rFonts w:eastAsia="Arial Unicode MS"/>
          <w:b/>
          <w:sz w:val="22"/>
          <w:szCs w:val="22"/>
        </w:rPr>
        <w:t xml:space="preserve"> Rogliano</w:t>
      </w:r>
    </w:p>
    <w:p w:rsidR="005E212C" w:rsidRPr="005C5337" w:rsidRDefault="005E212C" w:rsidP="005E212C">
      <w:pPr>
        <w:tabs>
          <w:tab w:val="left" w:pos="1635"/>
        </w:tabs>
        <w:ind w:right="-261"/>
        <w:jc w:val="center"/>
        <w:rPr>
          <w:rFonts w:eastAsia="Arial Unicode MS"/>
          <w:b/>
          <w:sz w:val="22"/>
          <w:szCs w:val="22"/>
        </w:rPr>
      </w:pPr>
      <w:r w:rsidRPr="005C5337">
        <w:rPr>
          <w:b/>
          <w:bCs/>
          <w:sz w:val="22"/>
          <w:szCs w:val="22"/>
        </w:rPr>
        <w:t>SEDE: Cosenza IPSIA Diurno e Corso Serale</w:t>
      </w:r>
    </w:p>
    <w:p w:rsidR="005E212C" w:rsidRPr="005C5337" w:rsidRDefault="005E212C" w:rsidP="005E212C">
      <w:pPr>
        <w:jc w:val="center"/>
        <w:rPr>
          <w:b/>
          <w:bCs/>
          <w:sz w:val="22"/>
          <w:szCs w:val="22"/>
        </w:rPr>
      </w:pPr>
      <w:r w:rsidRPr="005C5337">
        <w:rPr>
          <w:rFonts w:eastAsia="Arial Unicode MS"/>
          <w:b/>
          <w:sz w:val="22"/>
          <w:szCs w:val="22"/>
        </w:rPr>
        <w:t xml:space="preserve">SEDE: Montalto </w:t>
      </w:r>
      <w:r w:rsidRPr="005C5337">
        <w:rPr>
          <w:b/>
          <w:bCs/>
          <w:sz w:val="22"/>
          <w:szCs w:val="22"/>
        </w:rPr>
        <w:t>Uffugo  I.P.S.I.A – I.T.I. Chimica Ambientale</w:t>
      </w:r>
    </w:p>
    <w:p w:rsidR="005E212C" w:rsidRPr="005C5337" w:rsidRDefault="005E212C" w:rsidP="005E212C">
      <w:pPr>
        <w:jc w:val="center"/>
        <w:rPr>
          <w:b/>
          <w:bCs/>
          <w:sz w:val="22"/>
          <w:szCs w:val="22"/>
        </w:rPr>
      </w:pPr>
      <w:r w:rsidRPr="005C5337">
        <w:rPr>
          <w:b/>
          <w:bCs/>
          <w:sz w:val="22"/>
          <w:szCs w:val="22"/>
        </w:rPr>
        <w:t>SEDE: Rogliano  Liceo  Scientifico –  I.T.E.</w:t>
      </w:r>
    </w:p>
    <w:p w:rsidR="005E212C" w:rsidRPr="00CD3834" w:rsidRDefault="005E212C" w:rsidP="005E212C">
      <w:pPr>
        <w:jc w:val="both"/>
        <w:rPr>
          <w:b/>
          <w:bCs/>
        </w:rPr>
      </w:pPr>
      <w:r>
        <w:rPr>
          <w:rFonts w:eastAsia="Arial Unicode MS"/>
          <w:b/>
          <w:bCs/>
          <w:i/>
          <w:iCs/>
          <w:sz w:val="20"/>
          <w:szCs w:val="20"/>
        </w:rPr>
        <w:t>Presidenza e</w:t>
      </w:r>
      <w:r w:rsidRPr="00A263C0">
        <w:rPr>
          <w:rFonts w:eastAsia="Arial Unicode MS"/>
          <w:b/>
          <w:bCs/>
          <w:i/>
          <w:iCs/>
          <w:sz w:val="20"/>
          <w:szCs w:val="20"/>
        </w:rPr>
        <w:t xml:space="preserve"> A</w:t>
      </w:r>
      <w:r>
        <w:rPr>
          <w:rFonts w:eastAsia="Arial Unicode MS"/>
          <w:b/>
          <w:bCs/>
          <w:i/>
          <w:iCs/>
          <w:sz w:val="20"/>
          <w:szCs w:val="20"/>
        </w:rPr>
        <w:t>mministrazione</w:t>
      </w:r>
      <w:r w:rsidRPr="00A263C0">
        <w:rPr>
          <w:rFonts w:eastAsia="Arial Unicode MS"/>
          <w:i/>
          <w:iCs/>
          <w:sz w:val="20"/>
          <w:szCs w:val="20"/>
        </w:rPr>
        <w:t>: Via degli Stad</w:t>
      </w:r>
      <w:r>
        <w:rPr>
          <w:rFonts w:eastAsia="Arial Unicode MS"/>
          <w:i/>
          <w:iCs/>
          <w:sz w:val="20"/>
          <w:szCs w:val="20"/>
        </w:rPr>
        <w:t xml:space="preserve">i, snc 87100 </w:t>
      </w:r>
      <w:r w:rsidR="00C0671A">
        <w:rPr>
          <w:rFonts w:eastAsia="Arial Unicode MS"/>
          <w:i/>
          <w:iCs/>
          <w:sz w:val="20"/>
          <w:szCs w:val="20"/>
        </w:rPr>
        <w:t xml:space="preserve">– </w:t>
      </w:r>
      <w:r w:rsidRPr="00265AB6">
        <w:rPr>
          <w:rFonts w:eastAsia="Arial Unicode MS"/>
          <w:i/>
          <w:iCs/>
          <w:sz w:val="20"/>
          <w:szCs w:val="20"/>
        </w:rPr>
        <w:t>COSENZA</w:t>
      </w:r>
      <w:r w:rsidR="00C0671A">
        <w:rPr>
          <w:rFonts w:eastAsia="Arial Unicode MS"/>
          <w:i/>
          <w:iCs/>
          <w:sz w:val="20"/>
          <w:szCs w:val="20"/>
        </w:rPr>
        <w:t xml:space="preserve"> - </w:t>
      </w:r>
      <w:r w:rsidRPr="00265AB6">
        <w:rPr>
          <w:rFonts w:eastAsia="Arial Unicode MS"/>
          <w:bCs/>
          <w:iCs/>
          <w:sz w:val="20"/>
          <w:szCs w:val="20"/>
        </w:rPr>
        <w:t xml:space="preserve">Tel. </w:t>
      </w:r>
      <w:r w:rsidRPr="00265AB6">
        <w:rPr>
          <w:rFonts w:eastAsia="Arial Unicode MS"/>
          <w:iCs/>
          <w:sz w:val="20"/>
          <w:szCs w:val="20"/>
        </w:rPr>
        <w:t>0984.481317</w:t>
      </w:r>
      <w:r w:rsidR="0078745B">
        <w:rPr>
          <w:rFonts w:eastAsia="Arial Unicode MS"/>
          <w:bCs/>
          <w:i/>
          <w:iCs/>
          <w:sz w:val="20"/>
          <w:szCs w:val="20"/>
        </w:rPr>
        <w:t xml:space="preserve"> - </w:t>
      </w:r>
      <w:r w:rsidRPr="00265AB6">
        <w:rPr>
          <w:rFonts w:eastAsia="Arial Unicode MS"/>
          <w:bCs/>
          <w:i/>
          <w:iCs/>
          <w:sz w:val="20"/>
          <w:szCs w:val="20"/>
        </w:rPr>
        <w:t xml:space="preserve">Fax </w:t>
      </w:r>
      <w:r w:rsidRPr="00265AB6">
        <w:rPr>
          <w:bCs/>
          <w:sz w:val="20"/>
          <w:szCs w:val="20"/>
        </w:rPr>
        <w:t>0984 38804</w:t>
      </w:r>
    </w:p>
    <w:p w:rsidR="00F949CC" w:rsidRPr="00924D2D" w:rsidRDefault="005E212C" w:rsidP="00924D2D">
      <w:pPr>
        <w:jc w:val="both"/>
        <w:rPr>
          <w:rFonts w:eastAsia="Arial Unicode MS"/>
          <w:b/>
          <w:bCs/>
          <w:iCs/>
          <w:sz w:val="20"/>
          <w:szCs w:val="20"/>
        </w:rPr>
      </w:pPr>
      <w:r w:rsidRPr="00A263C0">
        <w:rPr>
          <w:rFonts w:eastAsia="Arial Unicode MS"/>
          <w:sz w:val="20"/>
          <w:szCs w:val="20"/>
        </w:rPr>
        <w:t>C</w:t>
      </w:r>
      <w:r w:rsidRPr="00A263C0">
        <w:rPr>
          <w:rFonts w:eastAsia="Arial Unicode MS"/>
          <w:sz w:val="16"/>
          <w:szCs w:val="16"/>
        </w:rPr>
        <w:t xml:space="preserve">odice </w:t>
      </w:r>
      <w:r w:rsidRPr="00A263C0">
        <w:rPr>
          <w:rFonts w:eastAsia="Arial Unicode MS"/>
          <w:sz w:val="20"/>
          <w:szCs w:val="20"/>
        </w:rPr>
        <w:t>F</w:t>
      </w:r>
      <w:r w:rsidRPr="00A263C0">
        <w:rPr>
          <w:rFonts w:eastAsia="Arial Unicode MS"/>
          <w:sz w:val="16"/>
          <w:szCs w:val="16"/>
        </w:rPr>
        <w:t>iscale</w:t>
      </w:r>
      <w:r w:rsidR="00C0671A">
        <w:rPr>
          <w:rFonts w:eastAsia="Arial Unicode MS"/>
          <w:sz w:val="16"/>
          <w:szCs w:val="16"/>
        </w:rPr>
        <w:t xml:space="preserve">: </w:t>
      </w:r>
      <w:r w:rsidRPr="003269BF">
        <w:rPr>
          <w:rFonts w:eastAsia="Arial Unicode MS"/>
          <w:b/>
          <w:sz w:val="20"/>
          <w:szCs w:val="20"/>
        </w:rPr>
        <w:t>98104070788</w:t>
      </w:r>
      <w:r w:rsidR="003D6F19">
        <w:rPr>
          <w:rFonts w:eastAsia="Arial Unicode MS"/>
          <w:b/>
          <w:sz w:val="20"/>
          <w:szCs w:val="20"/>
        </w:rPr>
        <w:t xml:space="preserve">                                                                        </w:t>
      </w:r>
      <w:r w:rsidR="00C0671A">
        <w:rPr>
          <w:rFonts w:eastAsia="Arial Unicode MS"/>
          <w:b/>
          <w:sz w:val="20"/>
          <w:szCs w:val="20"/>
        </w:rPr>
        <w:t xml:space="preserve">                 </w:t>
      </w:r>
      <w:r w:rsidRPr="00A263C0">
        <w:rPr>
          <w:rFonts w:eastAsia="Arial Unicode MS"/>
          <w:sz w:val="20"/>
          <w:szCs w:val="20"/>
        </w:rPr>
        <w:t>C</w:t>
      </w:r>
      <w:r w:rsidRPr="00A263C0">
        <w:rPr>
          <w:rFonts w:eastAsia="Arial Unicode MS"/>
          <w:sz w:val="16"/>
          <w:szCs w:val="16"/>
        </w:rPr>
        <w:t>odice</w:t>
      </w:r>
      <w:r w:rsidRPr="00A263C0">
        <w:rPr>
          <w:rFonts w:eastAsia="Arial Unicode MS"/>
          <w:sz w:val="20"/>
          <w:szCs w:val="20"/>
        </w:rPr>
        <w:t xml:space="preserve"> M</w:t>
      </w:r>
      <w:r w:rsidRPr="00A263C0">
        <w:rPr>
          <w:rFonts w:eastAsia="Arial Unicode MS"/>
          <w:sz w:val="16"/>
          <w:szCs w:val="16"/>
        </w:rPr>
        <w:t>eccanografico</w:t>
      </w:r>
      <w:r w:rsidR="00C0671A">
        <w:rPr>
          <w:rFonts w:eastAsia="Arial Unicode MS"/>
          <w:sz w:val="16"/>
          <w:szCs w:val="16"/>
        </w:rPr>
        <w:t xml:space="preserve">: </w:t>
      </w:r>
      <w:r w:rsidRPr="0078745B">
        <w:rPr>
          <w:rFonts w:eastAsia="Arial Unicode MS"/>
          <w:b/>
          <w:sz w:val="16"/>
          <w:szCs w:val="16"/>
        </w:rPr>
        <w:t>CSIS</w:t>
      </w:r>
      <w:r w:rsidR="0078745B">
        <w:rPr>
          <w:rFonts w:eastAsia="Arial Unicode MS"/>
          <w:b/>
          <w:sz w:val="16"/>
          <w:szCs w:val="16"/>
        </w:rPr>
        <w:t>0</w:t>
      </w:r>
      <w:r w:rsidRPr="0078745B">
        <w:rPr>
          <w:rFonts w:eastAsia="Arial Unicode MS"/>
          <w:b/>
          <w:sz w:val="16"/>
          <w:szCs w:val="16"/>
        </w:rPr>
        <w:t>7300</w:t>
      </w:r>
      <w:r w:rsidR="0078745B">
        <w:rPr>
          <w:rFonts w:eastAsia="Arial Unicode MS"/>
          <w:b/>
          <w:sz w:val="16"/>
          <w:szCs w:val="16"/>
        </w:rPr>
        <w:t>4</w:t>
      </w:r>
      <w:r w:rsidR="00C0671A">
        <w:rPr>
          <w:rFonts w:eastAsia="Arial Unicode MS"/>
          <w:b/>
          <w:sz w:val="16"/>
          <w:szCs w:val="16"/>
        </w:rPr>
        <w:t xml:space="preserve">   </w:t>
      </w:r>
      <w:r>
        <w:rPr>
          <w:rFonts w:eastAsia="Arial Unicode MS"/>
          <w:b/>
          <w:bCs/>
          <w:iCs/>
          <w:sz w:val="20"/>
          <w:szCs w:val="20"/>
        </w:rPr>
        <w:t>e</w:t>
      </w:r>
      <w:r w:rsidRPr="00734935">
        <w:rPr>
          <w:rFonts w:eastAsia="Arial Unicode MS"/>
          <w:b/>
          <w:bCs/>
          <w:i/>
          <w:iCs/>
          <w:sz w:val="20"/>
          <w:szCs w:val="20"/>
        </w:rPr>
        <w:t>-</w:t>
      </w:r>
      <w:r w:rsidRPr="00734935">
        <w:rPr>
          <w:rFonts w:eastAsia="Arial Unicode MS"/>
          <w:b/>
          <w:bCs/>
          <w:iCs/>
          <w:sz w:val="20"/>
          <w:szCs w:val="20"/>
        </w:rPr>
        <w:t>mail</w:t>
      </w:r>
      <w:r w:rsidR="00C0671A">
        <w:rPr>
          <w:rFonts w:eastAsia="Arial Unicode MS"/>
          <w:b/>
          <w:bCs/>
          <w:iCs/>
          <w:sz w:val="20"/>
          <w:szCs w:val="20"/>
        </w:rPr>
        <w:t xml:space="preserve">: </w:t>
      </w:r>
      <w:hyperlink r:id="rId11" w:history="1">
        <w:r w:rsidRPr="00643564">
          <w:rPr>
            <w:rStyle w:val="Collegamentoipertestuale"/>
            <w:rFonts w:eastAsia="Arial Unicode MS"/>
            <w:b/>
            <w:iCs/>
            <w:sz w:val="20"/>
            <w:szCs w:val="20"/>
          </w:rPr>
          <w:t>csis073004@istruzione.it</w:t>
        </w:r>
      </w:hyperlink>
      <w:r w:rsidR="003D6F19">
        <w:t xml:space="preserve">                              </w:t>
      </w:r>
      <w:r w:rsidR="00C0671A">
        <w:t xml:space="preserve">                              </w:t>
      </w:r>
      <w:r w:rsidRPr="00734935">
        <w:rPr>
          <w:rFonts w:eastAsia="Arial Unicode MS"/>
          <w:b/>
          <w:sz w:val="20"/>
          <w:szCs w:val="20"/>
        </w:rPr>
        <w:t>PEC</w:t>
      </w:r>
      <w:r w:rsidR="00C0671A">
        <w:rPr>
          <w:rFonts w:eastAsia="Arial Unicode MS"/>
          <w:b/>
          <w:sz w:val="20"/>
          <w:szCs w:val="20"/>
        </w:rPr>
        <w:t>:</w:t>
      </w:r>
      <w:r w:rsidRPr="00734935">
        <w:rPr>
          <w:rFonts w:eastAsia="Arial Unicode MS"/>
          <w:b/>
          <w:sz w:val="20"/>
          <w:szCs w:val="20"/>
        </w:rPr>
        <w:t xml:space="preserve"> </w:t>
      </w:r>
      <w:hyperlink r:id="rId12" w:history="1">
        <w:r w:rsidRPr="00643564">
          <w:rPr>
            <w:rStyle w:val="Collegamentoipertestuale"/>
            <w:b/>
            <w:sz w:val="20"/>
            <w:szCs w:val="20"/>
          </w:rPr>
          <w:t>csis073004@pec.</w:t>
        </w:r>
      </w:hyperlink>
      <w:r w:rsidRPr="00734935">
        <w:rPr>
          <w:b/>
          <w:color w:val="3366FF"/>
          <w:sz w:val="20"/>
          <w:szCs w:val="20"/>
          <w:u w:val="single"/>
        </w:rPr>
        <w:t>istruzione.i</w:t>
      </w:r>
      <w:r w:rsidR="00924D2D">
        <w:rPr>
          <w:b/>
          <w:color w:val="3366FF"/>
          <w:sz w:val="20"/>
          <w:szCs w:val="20"/>
          <w:u w:val="single"/>
        </w:rPr>
        <w:t>t</w:t>
      </w:r>
    </w:p>
    <w:p w:rsidR="00C8462D" w:rsidRDefault="00C8462D" w:rsidP="001608EA">
      <w:pPr>
        <w:textAlignment w:val="baseline"/>
      </w:pPr>
    </w:p>
    <w:p w:rsidR="001608EA" w:rsidRDefault="00C8462D" w:rsidP="005428E2">
      <w:pPr>
        <w:jc w:val="right"/>
      </w:pPr>
      <w:r w:rsidRPr="00C8462D">
        <w:t xml:space="preserve">Prot. n° </w:t>
      </w:r>
      <w:r w:rsidR="005428E2">
        <w:t>3743 – C2                                                                                           Cosenza, 08-09-2020</w:t>
      </w:r>
    </w:p>
    <w:p w:rsidR="00C8462D" w:rsidRPr="00C8462D" w:rsidRDefault="00C8462D" w:rsidP="001608EA">
      <w:pPr>
        <w:textAlignment w:val="baseline"/>
      </w:pPr>
    </w:p>
    <w:p w:rsidR="00891E67" w:rsidRDefault="00891E67" w:rsidP="00891E67">
      <w:pPr>
        <w:jc w:val="right"/>
      </w:pPr>
      <w:r>
        <w:t xml:space="preserve">Al Direttore dei Servizi </w:t>
      </w:r>
    </w:p>
    <w:p w:rsidR="00891E67" w:rsidRDefault="00891E67" w:rsidP="00891E67">
      <w:pPr>
        <w:jc w:val="right"/>
      </w:pPr>
      <w:r>
        <w:t>Generali e Amministrativi</w:t>
      </w:r>
    </w:p>
    <w:p w:rsidR="00891E67" w:rsidRDefault="00891E67" w:rsidP="00891E67">
      <w:pPr>
        <w:jc w:val="right"/>
      </w:pPr>
      <w:r>
        <w:t>Dott. Luigi Figurato</w:t>
      </w:r>
    </w:p>
    <w:p w:rsidR="00891E67" w:rsidRDefault="00891E67" w:rsidP="00891E67">
      <w:pPr>
        <w:jc w:val="right"/>
      </w:pPr>
    </w:p>
    <w:p w:rsidR="00891E67" w:rsidRDefault="00891E67" w:rsidP="00891E67">
      <w:pPr>
        <w:jc w:val="right"/>
      </w:pPr>
      <w:r>
        <w:t xml:space="preserve">All’albo on line </w:t>
      </w:r>
    </w:p>
    <w:p w:rsidR="00891E67" w:rsidRDefault="00891E67" w:rsidP="00891E67">
      <w:pPr>
        <w:jc w:val="right"/>
      </w:pPr>
    </w:p>
    <w:p w:rsidR="00891E67" w:rsidRDefault="00891E67" w:rsidP="00891E67">
      <w:pPr>
        <w:jc w:val="right"/>
      </w:pPr>
      <w:r>
        <w:t>Al sito web</w:t>
      </w:r>
    </w:p>
    <w:p w:rsidR="00891E67" w:rsidRDefault="00891E67" w:rsidP="00891E67">
      <w:pPr>
        <w:jc w:val="right"/>
      </w:pPr>
    </w:p>
    <w:p w:rsidR="00891E67" w:rsidRDefault="00891E67" w:rsidP="00891E67">
      <w:pPr>
        <w:jc w:val="right"/>
      </w:pPr>
      <w:r>
        <w:t>Agli Atti</w:t>
      </w:r>
    </w:p>
    <w:p w:rsidR="00891E67" w:rsidRDefault="00891E67" w:rsidP="00891E67">
      <w:pPr>
        <w:jc w:val="both"/>
      </w:pPr>
    </w:p>
    <w:p w:rsidR="00891E67" w:rsidRDefault="00891E67" w:rsidP="00891E67">
      <w:pPr>
        <w:jc w:val="both"/>
      </w:pPr>
    </w:p>
    <w:p w:rsidR="00891E67" w:rsidRDefault="00891E67" w:rsidP="00891E67">
      <w:pPr>
        <w:jc w:val="both"/>
      </w:pPr>
      <w:r w:rsidRPr="00DC11E5">
        <w:rPr>
          <w:b/>
        </w:rPr>
        <w:t>Oggetto:</w:t>
      </w:r>
      <w:r w:rsidRPr="00687765">
        <w:rPr>
          <w:b/>
        </w:rPr>
        <w:t xml:space="preserve">Direttive di massima al Direttore dei servizi generali e amministrativi per la gestione dei servizi amministrativi e dei </w:t>
      </w:r>
      <w:r>
        <w:rPr>
          <w:b/>
        </w:rPr>
        <w:t>servizi generali dell’IIS</w:t>
      </w:r>
      <w:r w:rsidRPr="00687765">
        <w:rPr>
          <w:b/>
        </w:rPr>
        <w:t xml:space="preserve"> “</w:t>
      </w:r>
      <w:r>
        <w:rPr>
          <w:b/>
        </w:rPr>
        <w:t xml:space="preserve">Marconi- Guarasci </w:t>
      </w:r>
      <w:r w:rsidRPr="00687765">
        <w:rPr>
          <w:b/>
        </w:rPr>
        <w:t>”</w:t>
      </w:r>
      <w:r>
        <w:rPr>
          <w:b/>
        </w:rPr>
        <w:t xml:space="preserve"> di Cosenza, a.s. 2020/2021</w:t>
      </w:r>
    </w:p>
    <w:p w:rsidR="00891E67" w:rsidRDefault="00891E67" w:rsidP="00891E67">
      <w:pPr>
        <w:jc w:val="both"/>
      </w:pPr>
    </w:p>
    <w:p w:rsidR="00891E67" w:rsidRDefault="00891E67" w:rsidP="00891E67">
      <w:pPr>
        <w:jc w:val="center"/>
        <w:rPr>
          <w:b/>
        </w:rPr>
      </w:pPr>
      <w:r w:rsidRPr="00DC11E5">
        <w:rPr>
          <w:b/>
        </w:rPr>
        <w:t>IL DIRIGENTE SCOLASTICO</w:t>
      </w:r>
    </w:p>
    <w:p w:rsidR="00891E67" w:rsidRPr="00DC11E5" w:rsidRDefault="00891E67" w:rsidP="00891E67">
      <w:pPr>
        <w:jc w:val="center"/>
        <w:rPr>
          <w:b/>
        </w:rPr>
      </w:pPr>
    </w:p>
    <w:p w:rsidR="00891E67" w:rsidRDefault="00891E67" w:rsidP="00891E67">
      <w:pPr>
        <w:jc w:val="both"/>
      </w:pPr>
      <w:r w:rsidRPr="00DC11E5">
        <w:rPr>
          <w:b/>
        </w:rPr>
        <w:t>Vista</w:t>
      </w:r>
      <w:r w:rsidRPr="00DC11E5">
        <w:t>l</w:t>
      </w:r>
      <w:r>
        <w:t>a Legge 7 agosto 1990, n. 241 “</w:t>
      </w:r>
      <w:r w:rsidRPr="00DC11E5">
        <w:rPr>
          <w:i/>
        </w:rPr>
        <w:t>Nuove norme in materia di procedimento amministrativo e di diritto di accesso ai documenti amministrativi</w:t>
      </w:r>
      <w:r>
        <w:t>”</w:t>
      </w:r>
      <w:r w:rsidRPr="00DC11E5">
        <w:t xml:space="preserve">; </w:t>
      </w:r>
    </w:p>
    <w:p w:rsidR="00891E67" w:rsidRPr="00217B34" w:rsidRDefault="00891E67" w:rsidP="00891E67">
      <w:pPr>
        <w:pStyle w:val="Default"/>
        <w:jc w:val="both"/>
        <w:rPr>
          <w:color w:val="auto"/>
          <w:sz w:val="22"/>
          <w:szCs w:val="22"/>
        </w:rPr>
      </w:pPr>
      <w:r>
        <w:rPr>
          <w:b/>
          <w:color w:val="auto"/>
          <w:sz w:val="22"/>
          <w:szCs w:val="22"/>
        </w:rPr>
        <w:t>Visto</w:t>
      </w:r>
      <w:r w:rsidRPr="00217B34">
        <w:rPr>
          <w:color w:val="auto"/>
          <w:sz w:val="22"/>
          <w:szCs w:val="22"/>
        </w:rPr>
        <w:t xml:space="preserve"> l'art. 21 della L. 15 marzo 1997, n. 59</w:t>
      </w:r>
      <w:r>
        <w:rPr>
          <w:color w:val="auto"/>
          <w:sz w:val="22"/>
          <w:szCs w:val="22"/>
        </w:rPr>
        <w:t xml:space="preserve"> “</w:t>
      </w:r>
      <w:r w:rsidRPr="00DC11E5">
        <w:rPr>
          <w:i/>
        </w:rPr>
        <w:t>Delega al Governo per il conferimento di funzioni e compiti alle regioni ed enti locali, per la riforma della Pubblica Amministrazione e per la semplificazione amministrativa</w:t>
      </w:r>
      <w:r>
        <w:rPr>
          <w:color w:val="auto"/>
          <w:sz w:val="22"/>
          <w:szCs w:val="22"/>
        </w:rPr>
        <w:t>”</w:t>
      </w:r>
      <w:r w:rsidRPr="00217B34">
        <w:rPr>
          <w:color w:val="auto"/>
          <w:sz w:val="22"/>
          <w:szCs w:val="22"/>
        </w:rPr>
        <w:t>;</w:t>
      </w:r>
    </w:p>
    <w:p w:rsidR="00891E67" w:rsidRDefault="00891E67" w:rsidP="00891E67">
      <w:pPr>
        <w:jc w:val="both"/>
        <w:rPr>
          <w:bCs/>
          <w:shd w:val="clear" w:color="auto" w:fill="FFFFFF"/>
        </w:rPr>
      </w:pPr>
      <w:r>
        <w:rPr>
          <w:b/>
        </w:rPr>
        <w:t>Visto</w:t>
      </w:r>
      <w:r w:rsidRPr="00DC11E5">
        <w:t xml:space="preserve"> l’art. 1, c. 5, del D. Lgs. 59/1998</w:t>
      </w:r>
      <w:r>
        <w:t xml:space="preserve"> “</w:t>
      </w:r>
      <w:r w:rsidRPr="00DC11E5">
        <w:rPr>
          <w:i/>
          <w:color w:val="000000"/>
          <w:shd w:val="clear" w:color="auto" w:fill="FFFFFF"/>
        </w:rPr>
        <w:t>Disciplina della qualifica dirigenziale dei capi di istituto delle istituzioni scolastiche autonome, a norma dell'art.21, c.16, della </w:t>
      </w:r>
      <w:hyperlink r:id="rId13" w:history="1">
        <w:r w:rsidRPr="00DC11E5">
          <w:rPr>
            <w:rStyle w:val="Collegamentoipertestuale"/>
            <w:bCs/>
            <w:i/>
            <w:shd w:val="clear" w:color="auto" w:fill="FFFFFF"/>
          </w:rPr>
          <w:t>legge 15 marzo 1997, n.59</w:t>
        </w:r>
      </w:hyperlink>
      <w:r>
        <w:rPr>
          <w:bCs/>
          <w:shd w:val="clear" w:color="auto" w:fill="FFFFFF"/>
        </w:rPr>
        <w:t>”;</w:t>
      </w:r>
    </w:p>
    <w:p w:rsidR="00891E67" w:rsidRDefault="00891E67" w:rsidP="00891E67">
      <w:pPr>
        <w:jc w:val="both"/>
      </w:pPr>
      <w:r w:rsidRPr="00DC11E5">
        <w:rPr>
          <w:b/>
        </w:rPr>
        <w:t>Visto</w:t>
      </w:r>
      <w:r>
        <w:t xml:space="preserve">l’art. 14, comma 4 del </w:t>
      </w:r>
      <w:r w:rsidRPr="00DC11E5">
        <w:t>D.P.R. 8 marzo 1999, n. 275 - Regolamento recante norme in materia di autonomia delle istituzioni scolastiche, ai sensi dell'art. 21 della legge 15 marzo 1997, n. 59</w:t>
      </w:r>
      <w:r>
        <w:t>;</w:t>
      </w:r>
    </w:p>
    <w:p w:rsidR="00891E67" w:rsidRDefault="00891E67" w:rsidP="00891E67">
      <w:pPr>
        <w:jc w:val="both"/>
      </w:pPr>
      <w:r w:rsidRPr="00C007DB">
        <w:rPr>
          <w:b/>
        </w:rPr>
        <w:t>Visto</w:t>
      </w:r>
      <w:r w:rsidRPr="00DC11E5">
        <w:t xml:space="preserve"> il D. Lgs. 30 luglio 1999, n. 286 - Riordino e potenziamento dei meccanismi e strumenti di monitoraggio e valutazione dei costi, dei rendimenti e dei risultati dell'attività svolta dalle amministrazioni pubbliche, a norma dell'articolo 11 della legge 15 marzo 1997, n. 59</w:t>
      </w:r>
      <w:r>
        <w:t>;</w:t>
      </w:r>
    </w:p>
    <w:p w:rsidR="00891E67" w:rsidRDefault="00891E67" w:rsidP="00891E67">
      <w:pPr>
        <w:jc w:val="both"/>
      </w:pPr>
      <w:r>
        <w:rPr>
          <w:b/>
        </w:rPr>
        <w:t>Visto</w:t>
      </w:r>
      <w:r w:rsidRPr="00C007DB">
        <w:t xml:space="preserve"> l’art. </w:t>
      </w:r>
      <w:r>
        <w:t xml:space="preserve">25, c. 5, del D. Lgs. n.165/200; </w:t>
      </w:r>
    </w:p>
    <w:p w:rsidR="00891E67" w:rsidRPr="00C007DB" w:rsidRDefault="00891E67" w:rsidP="00891E67">
      <w:pPr>
        <w:jc w:val="both"/>
      </w:pPr>
      <w:r>
        <w:rPr>
          <w:b/>
        </w:rPr>
        <w:t>Visto</w:t>
      </w:r>
      <w:r w:rsidRPr="00C007DB">
        <w:t xml:space="preserve"> il D. Lgs. 150/2009 e ss.mm.ii.;</w:t>
      </w:r>
    </w:p>
    <w:p w:rsidR="00891E67" w:rsidRPr="00C007DB" w:rsidRDefault="00891E67" w:rsidP="00891E67">
      <w:pPr>
        <w:jc w:val="both"/>
      </w:pPr>
      <w:r>
        <w:rPr>
          <w:b/>
        </w:rPr>
        <w:t>Visti</w:t>
      </w:r>
      <w:r w:rsidRPr="00217B34">
        <w:t xml:space="preserve"> il </w:t>
      </w:r>
      <w:r>
        <w:t>R</w:t>
      </w:r>
      <w:r w:rsidRPr="00217B34">
        <w:t xml:space="preserve">egolamento UE 2016/679 del Parlamento europeo e del Consiglio del 27 aprile 2016 </w:t>
      </w:r>
      <w:r w:rsidRPr="00217B34">
        <w:rPr>
          <w:rFonts w:eastAsia="MetaPlusBold-Roman"/>
        </w:rPr>
        <w:t xml:space="preserve">relativo alla protezione delle persone fisiche con riguardo al trattamento dei dati personali (di seguito: GDPR) </w:t>
      </w:r>
      <w:r w:rsidRPr="00217B34">
        <w:t>e il D.L.vo 196/2003, come modificato dal D.L.vo 101/2018 (norme di armonizzazione nazionale)</w:t>
      </w:r>
    </w:p>
    <w:p w:rsidR="00891E67" w:rsidRDefault="00891E67" w:rsidP="00891E67">
      <w:pPr>
        <w:jc w:val="both"/>
      </w:pPr>
      <w:r w:rsidRPr="00C007DB">
        <w:rPr>
          <w:b/>
        </w:rPr>
        <w:lastRenderedPageBreak/>
        <w:t>Visto</w:t>
      </w:r>
      <w:r w:rsidRPr="00DC11E5">
        <w:t xml:space="preserve"> il D. I. 28 agosto 2018, n. 129 - Regolamento recante istruzioni generali sulla gestione amministrativo-contabile delle istituzioni scolastiche, ai sensi dell’articolo 1, comma 143, della legge 13 luglio 2015, n. 107</w:t>
      </w:r>
    </w:p>
    <w:p w:rsidR="00891E67" w:rsidRDefault="00891E67" w:rsidP="00891E67">
      <w:pPr>
        <w:jc w:val="both"/>
      </w:pPr>
      <w:r>
        <w:rPr>
          <w:b/>
        </w:rPr>
        <w:t>Visto</w:t>
      </w:r>
      <w:r w:rsidRPr="00C007DB">
        <w:t xml:space="preserve"> il CCNL 2016/2018, che nulla modifica rispetto al CCNL Comparto scuola 2006-2009, in particolare l’art. 46 (Tabella A area D)</w:t>
      </w:r>
      <w:r>
        <w:t>;</w:t>
      </w:r>
    </w:p>
    <w:p w:rsidR="00891E67" w:rsidRPr="00C007DB" w:rsidRDefault="00891E67" w:rsidP="00891E67">
      <w:pPr>
        <w:jc w:val="both"/>
      </w:pPr>
      <w:r w:rsidRPr="00C007DB">
        <w:rPr>
          <w:b/>
        </w:rPr>
        <w:t>Visto</w:t>
      </w:r>
      <w:r w:rsidR="00A8607B">
        <w:rPr>
          <w:b/>
        </w:rPr>
        <w:t xml:space="preserve"> </w:t>
      </w:r>
      <w:r>
        <w:t>il D.M. 6 aprile 1995, n. 190 “</w:t>
      </w:r>
      <w:r w:rsidRPr="00ED4510">
        <w:rPr>
          <w:i/>
        </w:rPr>
        <w:t>Regolamento di attuazione dell'art. 2, secondo comma, e dell'art. 4, primo comma, della legge 7 agosto 1990, n. 241, relativo ai termini entro i quali debbono essere adottati i provvedimenti finali di competenza di organi ed uffici dell'amministrazione della P.I., e alla individuazione dei responsabili delle unità organizzative</w:t>
      </w:r>
      <w:r>
        <w:t>”</w:t>
      </w:r>
    </w:p>
    <w:p w:rsidR="00891E67" w:rsidRDefault="00891E67" w:rsidP="00891E67">
      <w:pPr>
        <w:jc w:val="both"/>
      </w:pPr>
      <w:r w:rsidRPr="00C007DB">
        <w:rPr>
          <w:b/>
        </w:rPr>
        <w:t>Vista</w:t>
      </w:r>
      <w:r w:rsidRPr="00DC11E5">
        <w:t xml:space="preserve"> la c</w:t>
      </w:r>
      <w:r>
        <w:t>ircolare n. 88 del 08/11/2010 “</w:t>
      </w:r>
      <w:r w:rsidRPr="00ED4510">
        <w:rPr>
          <w:i/>
        </w:rPr>
        <w:t>Sanzioni disciplinari del personale della scuola; VISTA la L. 190/2012 - Disposizioni per la prevenzione e la repressione della corruzione e dell'illegalità nella pubblica amministrazione</w:t>
      </w:r>
      <w:r>
        <w:t>”</w:t>
      </w:r>
      <w:r w:rsidRPr="00DC11E5">
        <w:t xml:space="preserve">; </w:t>
      </w:r>
      <w:r w:rsidRPr="00C007DB">
        <w:rPr>
          <w:b/>
        </w:rPr>
        <w:t>Visto</w:t>
      </w:r>
      <w:r>
        <w:t xml:space="preserve"> il D. Lgs. 33/2013 “</w:t>
      </w:r>
      <w:r w:rsidRPr="00ED4510">
        <w:rPr>
          <w:i/>
        </w:rPr>
        <w:t>Riordino della disciplina riguardante il diritto di accesso civico e gli obblighi di pubblicità, trasparenza e diffusione di informazioni da parte delle pubbliche amministrazioni e ss.mm.ii</w:t>
      </w:r>
      <w:r w:rsidRPr="00DC11E5">
        <w:t>.</w:t>
      </w:r>
      <w:r>
        <w:t>”</w:t>
      </w:r>
      <w:r w:rsidRPr="00DC11E5">
        <w:t xml:space="preserve">; </w:t>
      </w:r>
    </w:p>
    <w:p w:rsidR="00891E67" w:rsidRDefault="00891E67" w:rsidP="00891E67">
      <w:pPr>
        <w:jc w:val="both"/>
      </w:pPr>
      <w:r w:rsidRPr="00ED4510">
        <w:rPr>
          <w:b/>
        </w:rPr>
        <w:t>Vista</w:t>
      </w:r>
      <w:r>
        <w:t xml:space="preserve">  la L. 107/2015 “</w:t>
      </w:r>
      <w:r w:rsidRPr="00ED4510">
        <w:rPr>
          <w:i/>
        </w:rPr>
        <w:t>Riforma del sistema nazionale di istruzione e formazione e delega per il riordino delle disposizioni legislative vigenti</w:t>
      </w:r>
      <w:r>
        <w:t>”</w:t>
      </w:r>
      <w:r w:rsidRPr="00DC11E5">
        <w:t xml:space="preserve">; </w:t>
      </w:r>
    </w:p>
    <w:p w:rsidR="00891E67" w:rsidRPr="00A8607B" w:rsidRDefault="00891E67" w:rsidP="00891E67">
      <w:pPr>
        <w:jc w:val="both"/>
      </w:pPr>
      <w:r w:rsidRPr="00ED4510">
        <w:rPr>
          <w:b/>
        </w:rPr>
        <w:t>Vista</w:t>
      </w:r>
      <w:r w:rsidRPr="00DC11E5">
        <w:t xml:space="preserve"> la Delibera ANAC n. 430 del 13/4/2016 e suoi allegati; </w:t>
      </w:r>
    </w:p>
    <w:p w:rsidR="00891E67" w:rsidRDefault="00891E67" w:rsidP="00891E67">
      <w:pPr>
        <w:jc w:val="both"/>
      </w:pPr>
      <w:r>
        <w:rPr>
          <w:b/>
        </w:rPr>
        <w:t>Vista</w:t>
      </w:r>
      <w:r w:rsidRPr="00217B34">
        <w:t>la Circolare n. 5443 del 22 febbraio 2020 del Ministero della Salute, COVID-2019. Nuove indicazioni e chiarimenti</w:t>
      </w:r>
      <w:r>
        <w:t>;</w:t>
      </w:r>
    </w:p>
    <w:p w:rsidR="00891E67" w:rsidRPr="00ED4510" w:rsidRDefault="00891E67" w:rsidP="00891E67">
      <w:pPr>
        <w:contextualSpacing/>
        <w:jc w:val="both"/>
      </w:pPr>
      <w:r>
        <w:rPr>
          <w:b/>
        </w:rPr>
        <w:t>Visto</w:t>
      </w:r>
      <w:r w:rsidRPr="00ED4510">
        <w:t xml:space="preserve"> il Protocollo condiviso di regolamentazione delle misure per il contrasto e il contenimento della diffusione del COVID-19 negli ambienti di lavoro del 14 marzo 2020 e successivo aggiornamento del 24 aprile 2020;</w:t>
      </w:r>
    </w:p>
    <w:p w:rsidR="00891E67" w:rsidRPr="00ED4510" w:rsidRDefault="00891E67" w:rsidP="00891E67">
      <w:pPr>
        <w:contextualSpacing/>
        <w:jc w:val="both"/>
      </w:pPr>
      <w:r>
        <w:rPr>
          <w:b/>
        </w:rPr>
        <w:t xml:space="preserve">Vista </w:t>
      </w:r>
      <w:r w:rsidRPr="00ED4510">
        <w:t>la Legge 22 maggio 2020, n. 35, Conversione in legge, con modificazioni, del decreto-legge 25 marzo 2020, n. 19, recante misure urgenti per fronteggiare l’emergenza epidemiologica da COVID-19;</w:t>
      </w:r>
    </w:p>
    <w:p w:rsidR="00891E67" w:rsidRDefault="00891E67" w:rsidP="00891E67">
      <w:pPr>
        <w:contextualSpacing/>
        <w:jc w:val="both"/>
      </w:pPr>
      <w:r>
        <w:rPr>
          <w:b/>
        </w:rPr>
        <w:t>Visto</w:t>
      </w:r>
      <w:r w:rsidRPr="00ED4510">
        <w:t>ilDecreto-legge 8 aprile 2020, n. 22 convertito nella Legge</w:t>
      </w:r>
      <w:r>
        <w:t xml:space="preserve"> 6 giugno 2020, n. 41 recante: “</w:t>
      </w:r>
      <w:r w:rsidRPr="00ED4510">
        <w:rPr>
          <w:i/>
        </w:rPr>
        <w:t>Misure urgenti sulla regolare conclusione e l’ordinato avvio dell’anno scolastico e sullo svolgimento degli esami di Stato, nonché in materia di procedure concorsuali e di abilitazione e per la continuità della gestione accademica</w:t>
      </w:r>
      <w:r>
        <w:t>”</w:t>
      </w:r>
      <w:r w:rsidRPr="00ED4510">
        <w:t>;</w:t>
      </w:r>
    </w:p>
    <w:p w:rsidR="00891E67" w:rsidRPr="00ED4510" w:rsidRDefault="00891E67" w:rsidP="00891E67">
      <w:pPr>
        <w:contextualSpacing/>
        <w:jc w:val="both"/>
      </w:pPr>
      <w:r>
        <w:rPr>
          <w:b/>
        </w:rPr>
        <w:t>Visto</w:t>
      </w:r>
      <w:r w:rsidR="00A8607B">
        <w:rPr>
          <w:b/>
        </w:rPr>
        <w:t xml:space="preserve"> </w:t>
      </w:r>
      <w:r w:rsidRPr="00ED4510">
        <w:t>il Decreto-legge 25 marzo 2020, n. 19, recante “</w:t>
      </w:r>
      <w:r w:rsidRPr="00ED4510">
        <w:rPr>
          <w:i/>
        </w:rPr>
        <w:t>Misure urgenti per fronteggiare l’emergenza epidemiologica da COVID-19”, convertito, con modificazioni, dalla legge 22 maggio 2020, n. 35</w:t>
      </w:r>
      <w:r w:rsidRPr="00ED4510">
        <w:t>;</w:t>
      </w:r>
    </w:p>
    <w:p w:rsidR="00891E67" w:rsidRPr="00ED4510" w:rsidRDefault="00891E67" w:rsidP="00891E67">
      <w:pPr>
        <w:contextualSpacing/>
        <w:jc w:val="both"/>
      </w:pPr>
      <w:r>
        <w:rPr>
          <w:b/>
        </w:rPr>
        <w:t>Visto</w:t>
      </w:r>
      <w:r w:rsidRPr="00ED4510">
        <w:t xml:space="preserve"> il Decreto-legge 19 maggio 2020, n. 34 convertito, con modificazioni, dalla legge 17 luglio 2020, n. 77, recante “</w:t>
      </w:r>
      <w:r w:rsidRPr="00ED4510">
        <w:rPr>
          <w:i/>
        </w:rPr>
        <w:t>Misure urgenti in materia di salute, sostegno al lavoro e all’economia, nonché di politiche sociali connesse all’emergenza epidemiologica da COVID-19</w:t>
      </w:r>
      <w:r w:rsidRPr="00ED4510">
        <w:t>”;</w:t>
      </w:r>
    </w:p>
    <w:p w:rsidR="00891E67" w:rsidRPr="00ED4510" w:rsidRDefault="00891E67" w:rsidP="00891E67">
      <w:pPr>
        <w:contextualSpacing/>
        <w:jc w:val="both"/>
      </w:pPr>
      <w:r>
        <w:rPr>
          <w:b/>
        </w:rPr>
        <w:t>Visti</w:t>
      </w:r>
      <w:r w:rsidRPr="00ED4510">
        <w:t xml:space="preserve"> il Documento tecnico sull’ipotesi di rimodulazione delle misure contenitive nel settore scolastico, tra</w:t>
      </w:r>
      <w:r w:rsidR="00A8607B">
        <w:t>s</w:t>
      </w:r>
      <w:r w:rsidRPr="00ED4510">
        <w:t>messo dal CTS - Dipartimento della protezione civile in data 28 maggio 2020 e il Verbale n. 90 della seduta del CTS del 22 giugno 2020;</w:t>
      </w:r>
    </w:p>
    <w:p w:rsidR="00891E67" w:rsidRPr="00ED4510" w:rsidRDefault="00891E67" w:rsidP="00891E67">
      <w:pPr>
        <w:contextualSpacing/>
        <w:jc w:val="both"/>
      </w:pPr>
      <w:r>
        <w:rPr>
          <w:b/>
        </w:rPr>
        <w:t>Visto</w:t>
      </w:r>
      <w:r w:rsidR="00A8607B">
        <w:rPr>
          <w:b/>
        </w:rPr>
        <w:t xml:space="preserve"> </w:t>
      </w:r>
      <w:r w:rsidRPr="00ED4510">
        <w:t>il Decreto Ministeriale n. 39 del 26/06/2020, Adozione del Documento per la pianificazione delle attività scolastiche, educative e formative in tutte le Istituzioni del Sistema nazionale di Istruzione per l’anno scolastico 2020/2021 (Piano scuola 2020/2021);</w:t>
      </w:r>
    </w:p>
    <w:p w:rsidR="00891E67" w:rsidRPr="00ED4510" w:rsidRDefault="00891E67" w:rsidP="00891E67">
      <w:pPr>
        <w:contextualSpacing/>
        <w:jc w:val="both"/>
      </w:pPr>
      <w:r w:rsidRPr="00ED4510">
        <w:rPr>
          <w:b/>
        </w:rPr>
        <w:t>Visto</w:t>
      </w:r>
      <w:r w:rsidRPr="00ED4510">
        <w:t xml:space="preserve"> il documento “Quesiti del Ministero dell’Istruzione relativi all’inizio del nuovo anno scolastico”, tra</w:t>
      </w:r>
      <w:r w:rsidR="00A8607B">
        <w:t>s</w:t>
      </w:r>
      <w:r w:rsidRPr="00ED4510">
        <w:t>messo dal CTS - Dipartimento della protezione civile in data 7 luglio 2020;</w:t>
      </w:r>
    </w:p>
    <w:p w:rsidR="00891E67" w:rsidRPr="00ED4510" w:rsidRDefault="00891E67" w:rsidP="00891E67">
      <w:pPr>
        <w:contextualSpacing/>
        <w:jc w:val="both"/>
      </w:pPr>
      <w:r>
        <w:rPr>
          <w:b/>
        </w:rPr>
        <w:t>Visto</w:t>
      </w:r>
      <w:r>
        <w:t xml:space="preserve"> il Documento INAIL 2020 “</w:t>
      </w:r>
      <w:r w:rsidRPr="00ED4510">
        <w:rPr>
          <w:i/>
        </w:rPr>
        <w:t>Gestione delle operazioni di pulizia, disinfezione e sanificazione nelle strutture scolastiche</w:t>
      </w:r>
      <w:r>
        <w:t>”</w:t>
      </w:r>
      <w:r w:rsidRPr="00ED4510">
        <w:t>;</w:t>
      </w:r>
    </w:p>
    <w:p w:rsidR="00891E67" w:rsidRPr="00ED4510" w:rsidRDefault="00891E67" w:rsidP="00891E67">
      <w:pPr>
        <w:contextualSpacing/>
        <w:jc w:val="both"/>
      </w:pPr>
      <w:r>
        <w:rPr>
          <w:b/>
        </w:rPr>
        <w:t>Visto</w:t>
      </w:r>
      <w:r w:rsidR="00A8607B">
        <w:rPr>
          <w:b/>
        </w:rPr>
        <w:t xml:space="preserve"> </w:t>
      </w:r>
      <w:r w:rsidRPr="00ED4510">
        <w:t>il Protocollo quadro “</w:t>
      </w:r>
      <w:r w:rsidRPr="00ED4510">
        <w:rPr>
          <w:i/>
        </w:rPr>
        <w:t>Rientro in sicurezza</w:t>
      </w:r>
      <w:r w:rsidRPr="00ED4510">
        <w:t>”, sottoscritto il 24 luglio 2020 dal Ministro per la Pubblica Amministrazione e dalle Organizzazioni sindacali;</w:t>
      </w:r>
    </w:p>
    <w:p w:rsidR="00891E67" w:rsidRPr="00ED4510" w:rsidRDefault="00891E67" w:rsidP="00891E67">
      <w:pPr>
        <w:contextualSpacing/>
        <w:jc w:val="both"/>
      </w:pPr>
      <w:r>
        <w:rPr>
          <w:b/>
        </w:rPr>
        <w:t>Visto</w:t>
      </w:r>
      <w:r w:rsidRPr="00ED4510">
        <w:t xml:space="preserve"> il Decreto Ministeriale n. 80 del 03</w:t>
      </w:r>
      <w:r>
        <w:t>/08/2020  “</w:t>
      </w:r>
      <w:r w:rsidRPr="00ED4510">
        <w:rPr>
          <w:i/>
        </w:rPr>
        <w:t>Documento di indirizzo e orientamento per la ripresa delle attività in presenza dei servizi educativi e delle scuole dell’infanzia</w:t>
      </w:r>
      <w:r>
        <w:t>”</w:t>
      </w:r>
      <w:r w:rsidRPr="00ED4510">
        <w:t>;</w:t>
      </w:r>
    </w:p>
    <w:p w:rsidR="00891E67" w:rsidRPr="00ED4510" w:rsidRDefault="00891E67" w:rsidP="00891E67">
      <w:pPr>
        <w:contextualSpacing/>
        <w:jc w:val="both"/>
      </w:pPr>
      <w:r>
        <w:rPr>
          <w:b/>
        </w:rPr>
        <w:t>Visto</w:t>
      </w:r>
      <w:r w:rsidRPr="00ED4510">
        <w:t xml:space="preserve"> il Decreto Mini</w:t>
      </w:r>
      <w:r>
        <w:t>steriale n. 87 del 06/08/2020 “</w:t>
      </w:r>
      <w:r w:rsidRPr="00ED4510">
        <w:t xml:space="preserve">PROTOCOLLO D’INTESA PER GARANTIRE L’AVVIO DELL’ANNO SCOLASTICO NEL RISPETTO DELLE REGOLE DI SICUREZZA PER IL CONTENIMENTO DELLA DIFFUSIONE DI COVID 19 - MISURE </w:t>
      </w:r>
      <w:r w:rsidRPr="00ED4510">
        <w:lastRenderedPageBreak/>
        <w:t>PER IL CONTRASTO E IL CONTENIMENTO DELLA DIFFUSIONE DEL VIRUS COVID-19 NELLE SCUOLE DEL SISTEMA NAZIONALE DI ISTRUZIONE</w:t>
      </w:r>
      <w:r>
        <w:t>”</w:t>
      </w:r>
      <w:r w:rsidRPr="00ED4510">
        <w:t>;</w:t>
      </w:r>
    </w:p>
    <w:p w:rsidR="00891E67" w:rsidRPr="00ED4510" w:rsidRDefault="00891E67" w:rsidP="00891E67">
      <w:pPr>
        <w:contextualSpacing/>
        <w:jc w:val="both"/>
      </w:pPr>
      <w:r>
        <w:rPr>
          <w:b/>
        </w:rPr>
        <w:t>Visto</w:t>
      </w:r>
      <w:r w:rsidRPr="00ED4510">
        <w:t xml:space="preserve"> il Decreto Ministeriale n. 89</w:t>
      </w:r>
      <w:r>
        <w:t xml:space="preserve"> del 07/08/2020 “</w:t>
      </w:r>
      <w:r w:rsidRPr="00ED4510">
        <w:rPr>
          <w:i/>
        </w:rPr>
        <w:t>Linee guida per la Didattica digitale integrata per l’anno scolastico 2020/2021</w:t>
      </w:r>
      <w:r>
        <w:t>”</w:t>
      </w:r>
      <w:r w:rsidRPr="00ED4510">
        <w:t>;</w:t>
      </w:r>
    </w:p>
    <w:p w:rsidR="00891E67" w:rsidRPr="00ED4510" w:rsidRDefault="00891E67" w:rsidP="00891E67">
      <w:pPr>
        <w:contextualSpacing/>
        <w:jc w:val="both"/>
      </w:pPr>
      <w:r>
        <w:rPr>
          <w:b/>
        </w:rPr>
        <w:t>Visto</w:t>
      </w:r>
      <w:r w:rsidRPr="00ED4510">
        <w:t xml:space="preserve"> il verbale del 12 agosto 2020, n. COVID/0044508, del Comitato Tecnico Scientifico istituito presso la Presidenza del Consiglio dei Ministri – Dipartimento della Protezione Civile;</w:t>
      </w:r>
    </w:p>
    <w:p w:rsidR="00891E67" w:rsidRPr="00ED4510" w:rsidRDefault="00891E67" w:rsidP="00891E67">
      <w:pPr>
        <w:contextualSpacing/>
        <w:jc w:val="both"/>
      </w:pPr>
      <w:r>
        <w:t>Vista</w:t>
      </w:r>
      <w:r w:rsidRPr="00ED4510">
        <w:t xml:space="preserve"> la nota MI prot. n. 1436 del 13/08/2020, </w:t>
      </w:r>
      <w:r>
        <w:t>“</w:t>
      </w:r>
      <w:r w:rsidRPr="00ED4510">
        <w:rPr>
          <w:i/>
        </w:rPr>
        <w:t>Trasmissione verbale CTS e indicazioni ai Dirigenti scolastici</w:t>
      </w:r>
      <w:r>
        <w:rPr>
          <w:i/>
        </w:rPr>
        <w:t>”</w:t>
      </w:r>
      <w:r w:rsidRPr="00ED4510">
        <w:t>;</w:t>
      </w:r>
    </w:p>
    <w:p w:rsidR="00891E67" w:rsidRPr="00ED4510" w:rsidRDefault="00891E67" w:rsidP="00891E67">
      <w:pPr>
        <w:contextualSpacing/>
        <w:jc w:val="both"/>
      </w:pPr>
      <w:r>
        <w:rPr>
          <w:b/>
        </w:rPr>
        <w:t>Visto</w:t>
      </w:r>
      <w:r>
        <w:t xml:space="preserve"> il Rapporto ISS COVID-19, n. 58/2020 “</w:t>
      </w:r>
      <w:r w:rsidRPr="00ED4510">
        <w:rPr>
          <w:i/>
        </w:rPr>
        <w:t>Indicazioni operative per la gestione di casi e focolai di SARS-CoV-2 nelle scuole e nei servizi educativi dell’infanzia</w:t>
      </w:r>
      <w:r>
        <w:t>”</w:t>
      </w:r>
      <w:r w:rsidRPr="00ED4510">
        <w:t xml:space="preserve"> - Versione del 21 agosto 2020;</w:t>
      </w:r>
    </w:p>
    <w:p w:rsidR="00891E67" w:rsidRPr="00ED4510" w:rsidRDefault="00891E67" w:rsidP="00891E67">
      <w:pPr>
        <w:contextualSpacing/>
        <w:jc w:val="both"/>
      </w:pPr>
      <w:r>
        <w:rPr>
          <w:b/>
        </w:rPr>
        <w:t>Visto</w:t>
      </w:r>
      <w:r w:rsidRPr="00ED4510">
        <w:t xml:space="preserve"> il “</w:t>
      </w:r>
      <w:r w:rsidRPr="00ED4510">
        <w:rPr>
          <w:i/>
        </w:rPr>
        <w:t>PROTOCOLLO D’INTESA PER GARANTIRE LA RIPRESA DELLE ATTIVITÀ IN PRESENZA DEI SERVIZI EDUCATIVI E DELLE SCUOLE DELL’INFANZIA NEL RISPETTO DELLE REGOLE DI SICUREZZA PER IL CONTENIMENTO DELLA DIFFUSIONE DEL COVID-19 per l’anno 2020/2021</w:t>
      </w:r>
      <w:r w:rsidRPr="00ED4510">
        <w:t>” del 14/08/2020;</w:t>
      </w:r>
    </w:p>
    <w:p w:rsidR="00891E67" w:rsidRDefault="00891E67" w:rsidP="00891E67">
      <w:pPr>
        <w:contextualSpacing/>
        <w:jc w:val="both"/>
      </w:pPr>
      <w:r>
        <w:rPr>
          <w:b/>
        </w:rPr>
        <w:t>Visto</w:t>
      </w:r>
      <w:r w:rsidRPr="00ED4510">
        <w:t xml:space="preserve"> il DECRETO</w:t>
      </w:r>
      <w:r>
        <w:t>-LEGGE 14 agosto 2020, n. 104 “</w:t>
      </w:r>
      <w:r w:rsidRPr="00ED4510">
        <w:rPr>
          <w:i/>
        </w:rPr>
        <w:t>Misure urgenti per il sostegno e il rilancio dell’economia, art. 32, c. 4</w:t>
      </w:r>
      <w:r>
        <w:t>”</w:t>
      </w:r>
      <w:r w:rsidRPr="00ED4510">
        <w:t>;</w:t>
      </w:r>
    </w:p>
    <w:p w:rsidR="00891E67" w:rsidRDefault="00891E67" w:rsidP="00891E67">
      <w:pPr>
        <w:contextualSpacing/>
        <w:jc w:val="both"/>
      </w:pPr>
      <w:r w:rsidRPr="00ED4510">
        <w:rPr>
          <w:b/>
        </w:rPr>
        <w:t>Ritenuto necessario</w:t>
      </w:r>
      <w:r w:rsidRPr="00DC11E5">
        <w:t xml:space="preserve"> impartire al Direttore dei servizi generali ed amministrativi le direttive di massima previste dal comma 5 dell’art. 25 del d.lgs. 165/2001, al fine di porlo in condizioni di sovrintendere efficacemente, nell’ambito delle stesse, ai servizi generali e amministrativi di questa Istituzione Scolastica e, nel contempo, all’attuazione del protocollo di sicurezza di questa istituzione scolastica</w:t>
      </w:r>
      <w:r>
        <w:t xml:space="preserve"> per la prevenzione e il contrasto </w:t>
      </w:r>
      <w:r w:rsidRPr="00217B34">
        <w:rPr>
          <w:color w:val="000000"/>
        </w:rPr>
        <w:t>al SARS-CoV-2</w:t>
      </w:r>
      <w:r w:rsidRPr="00DC11E5">
        <w:t>;</w:t>
      </w:r>
    </w:p>
    <w:p w:rsidR="00891E67" w:rsidRPr="00ED4510" w:rsidRDefault="00891E67" w:rsidP="00891E67">
      <w:pPr>
        <w:contextualSpacing/>
        <w:jc w:val="both"/>
      </w:pPr>
    </w:p>
    <w:p w:rsidR="00891E67" w:rsidRDefault="00891E67" w:rsidP="00891E67">
      <w:pPr>
        <w:jc w:val="center"/>
        <w:rPr>
          <w:b/>
        </w:rPr>
      </w:pPr>
      <w:r w:rsidRPr="00C123BA">
        <w:rPr>
          <w:b/>
        </w:rPr>
        <w:t>EMANA</w:t>
      </w:r>
    </w:p>
    <w:p w:rsidR="00891E67" w:rsidRPr="00C123BA" w:rsidRDefault="00891E67" w:rsidP="00891E67">
      <w:pPr>
        <w:jc w:val="center"/>
        <w:rPr>
          <w:b/>
        </w:rPr>
      </w:pPr>
    </w:p>
    <w:p w:rsidR="00891E67" w:rsidRDefault="00891E67" w:rsidP="00891E67">
      <w:pPr>
        <w:jc w:val="both"/>
      </w:pPr>
      <w:r w:rsidRPr="00DC11E5">
        <w:t>l</w:t>
      </w:r>
      <w:r>
        <w:t>e</w:t>
      </w:r>
      <w:r w:rsidRPr="00DC11E5">
        <w:t xml:space="preserve"> seguent</w:t>
      </w:r>
      <w:r>
        <w:t>i</w:t>
      </w:r>
      <w:r w:rsidRPr="00DC11E5">
        <w:t xml:space="preserve"> DIRETTIV</w:t>
      </w:r>
      <w:r>
        <w:t>E</w:t>
      </w:r>
      <w:r w:rsidRPr="00DC11E5">
        <w:t xml:space="preserve"> DI MASSIMA PER IL DIRETTORE DEI SERVIZI GENERALI ED AMMINISTRATIVI (DSGA)</w:t>
      </w:r>
    </w:p>
    <w:p w:rsidR="00891E67" w:rsidRDefault="00891E67" w:rsidP="00D12C5A">
      <w:pPr>
        <w:rPr>
          <w:b/>
          <w:i/>
          <w:u w:val="single"/>
        </w:rPr>
      </w:pPr>
    </w:p>
    <w:p w:rsidR="00891E67" w:rsidRPr="004D5F76" w:rsidRDefault="00891E67" w:rsidP="00891E67">
      <w:pPr>
        <w:jc w:val="center"/>
        <w:rPr>
          <w:b/>
          <w:i/>
          <w:u w:val="single"/>
        </w:rPr>
      </w:pPr>
      <w:r w:rsidRPr="004D5F76">
        <w:rPr>
          <w:b/>
          <w:i/>
          <w:u w:val="single"/>
        </w:rPr>
        <w:t>Premessa</w:t>
      </w:r>
    </w:p>
    <w:p w:rsidR="00891E67" w:rsidRDefault="00891E67" w:rsidP="00891E67">
      <w:pPr>
        <w:jc w:val="both"/>
      </w:pPr>
      <w:r>
        <w:t>Nel richiamare</w:t>
      </w:r>
      <w:r w:rsidRPr="00DC11E5">
        <w:t xml:space="preserve"> i principi di correttezza e diligenza nell’assolvimento dei propri compiti</w:t>
      </w:r>
      <w:r>
        <w:t>, si sottolinea la</w:t>
      </w:r>
      <w:r w:rsidRPr="00DC11E5">
        <w:t xml:space="preserve"> particolare </w:t>
      </w:r>
      <w:r>
        <w:t>situazione attuale caratterizzata dall’</w:t>
      </w:r>
      <w:r w:rsidRPr="00DC11E5">
        <w:t xml:space="preserve">emergenza sanitaria </w:t>
      </w:r>
      <w:r>
        <w:t>a dal carico di responsabilità connesso alla</w:t>
      </w:r>
      <w:r w:rsidRPr="00DC11E5">
        <w:t xml:space="preserve"> tutela della salute pubblica.</w:t>
      </w:r>
    </w:p>
    <w:p w:rsidR="00891E67" w:rsidRDefault="00891E67" w:rsidP="00891E67">
      <w:pPr>
        <w:jc w:val="both"/>
      </w:pPr>
      <w:r>
        <w:t xml:space="preserve">Secondo quanto disciplinato dal </w:t>
      </w:r>
      <w:r w:rsidRPr="00DC11E5">
        <w:t>D.Lgs 81/08</w:t>
      </w:r>
      <w:r>
        <w:t xml:space="preserve">, </w:t>
      </w:r>
      <w:r w:rsidRPr="00DC11E5">
        <w:t xml:space="preserve"> art. 2, il DSGA esercita </w:t>
      </w:r>
      <w:r>
        <w:t xml:space="preserve">le </w:t>
      </w:r>
      <w:r w:rsidRPr="00DC11E5">
        <w:t xml:space="preserve">funzioni di preposto </w:t>
      </w:r>
      <w:r>
        <w:t xml:space="preserve">garantendo </w:t>
      </w:r>
      <w:r w:rsidRPr="00DC11E5">
        <w:t>l</w:t>
      </w:r>
      <w:r>
        <w:t>’attuazione delle disposizioni sul</w:t>
      </w:r>
      <w:r w:rsidRPr="00DC11E5">
        <w:t xml:space="preserve">la sicurezza e </w:t>
      </w:r>
      <w:r>
        <w:t>sul</w:t>
      </w:r>
      <w:r w:rsidRPr="00DC11E5">
        <w:t>la corretta esecuzione da parte del personale ATA, con particolare attenzione si</w:t>
      </w:r>
      <w:r>
        <w:t>a all’utilizzo dei DPI che all’</w:t>
      </w:r>
      <w:r w:rsidRPr="00DC11E5">
        <w:t xml:space="preserve">ottemperanza alle procedure e alle disposizioni impartite. </w:t>
      </w:r>
    </w:p>
    <w:p w:rsidR="00891E67" w:rsidRDefault="00891E67" w:rsidP="00A8607B">
      <w:pPr>
        <w:rPr>
          <w:b/>
          <w:i/>
          <w:u w:val="single"/>
        </w:rPr>
      </w:pPr>
    </w:p>
    <w:p w:rsidR="00891E67" w:rsidRPr="004D5F76" w:rsidRDefault="00891E67" w:rsidP="00891E67">
      <w:pPr>
        <w:jc w:val="center"/>
        <w:rPr>
          <w:b/>
          <w:i/>
          <w:u w:val="single"/>
        </w:rPr>
      </w:pPr>
      <w:r w:rsidRPr="004D5F76">
        <w:rPr>
          <w:b/>
          <w:i/>
          <w:u w:val="single"/>
        </w:rPr>
        <w:t>Ambiti di applicazione</w:t>
      </w:r>
    </w:p>
    <w:p w:rsidR="00891E67" w:rsidRPr="00C15AAD" w:rsidRDefault="00891E67" w:rsidP="00891E67">
      <w:pPr>
        <w:shd w:val="clear" w:color="auto" w:fill="FFFFFF"/>
        <w:spacing w:line="259" w:lineRule="exact"/>
        <w:ind w:left="19"/>
        <w:jc w:val="both"/>
        <w:rPr>
          <w:b/>
          <w:i/>
        </w:rPr>
      </w:pPr>
      <w:r>
        <w:rPr>
          <w:b/>
          <w:i/>
        </w:rPr>
        <w:t>Le presenti direttive contengono</w:t>
      </w:r>
      <w:r w:rsidRPr="00C15AAD">
        <w:rPr>
          <w:b/>
          <w:i/>
        </w:rPr>
        <w:t xml:space="preserve"> linee guida di condotta e di orientamento per lo svolgimento dell’attività discrezionale nella gestione dei servizi amministrativo-contabili e dei servizi generali tenendo conto delle continue innovazioni che coinvolgono la scuola. </w:t>
      </w:r>
    </w:p>
    <w:p w:rsidR="00891E67" w:rsidRDefault="00891E67" w:rsidP="00891E67">
      <w:pPr>
        <w:jc w:val="both"/>
        <w:rPr>
          <w:color w:val="000000"/>
        </w:rPr>
      </w:pPr>
      <w:r w:rsidRPr="00DC11E5">
        <w:t>L</w:t>
      </w:r>
      <w:r>
        <w:t>e</w:t>
      </w:r>
      <w:r w:rsidRPr="00DC11E5">
        <w:t xml:space="preserve"> direttiv</w:t>
      </w:r>
      <w:r>
        <w:t>e</w:t>
      </w:r>
      <w:r w:rsidRPr="00DC11E5">
        <w:t xml:space="preserve"> di massima si applica</w:t>
      </w:r>
      <w:r>
        <w:t>no</w:t>
      </w:r>
      <w:r w:rsidRPr="00DC11E5">
        <w:t xml:space="preserve"> esclusivamente alle attività di natura discrezionale svolte dal Direttore dei Servizi Generali ed Amministrativi (DSGA) per organizzare i servizi generali e amministrativi di questa istituzione scolastica e per l’attuazione del protocollo di questa istituzione scolastica</w:t>
      </w:r>
      <w:r>
        <w:t xml:space="preserve"> per la prevenzione e il contrasto </w:t>
      </w:r>
      <w:r w:rsidRPr="00217B34">
        <w:rPr>
          <w:color w:val="000000"/>
        </w:rPr>
        <w:t>al SARS-CoV-2</w:t>
      </w:r>
      <w:r>
        <w:rPr>
          <w:color w:val="000000"/>
        </w:rPr>
        <w:t>.</w:t>
      </w:r>
    </w:p>
    <w:p w:rsidR="00891E67" w:rsidRPr="00C15AAD" w:rsidRDefault="00891E67" w:rsidP="00891E67">
      <w:pPr>
        <w:shd w:val="clear" w:color="auto" w:fill="FFFFFF"/>
        <w:spacing w:line="259" w:lineRule="exact"/>
        <w:ind w:left="14" w:firstLine="672"/>
        <w:jc w:val="both"/>
      </w:pPr>
      <w:r w:rsidRPr="00C15AAD">
        <w:t xml:space="preserve">Il DSGA svolge un'azione funzionale alla realizzazione degli obiettivi fissati dal Dirigente, nell'ottica di servizio all’utenza (alunni, personale, genitori, terzi), di miglioramento continuo e </w:t>
      </w:r>
      <w:r>
        <w:t>contribuisce</w:t>
      </w:r>
      <w:r w:rsidRPr="00C15AAD">
        <w:t xml:space="preserve"> al buon andamento della scuola.</w:t>
      </w:r>
    </w:p>
    <w:p w:rsidR="00891E67" w:rsidRPr="00C15AAD" w:rsidRDefault="00891E67" w:rsidP="00891E67">
      <w:pPr>
        <w:shd w:val="clear" w:color="auto" w:fill="FFFFFF"/>
        <w:spacing w:line="259" w:lineRule="exact"/>
        <w:ind w:firstLine="686"/>
        <w:jc w:val="both"/>
        <w:rPr>
          <w:i/>
        </w:rPr>
      </w:pPr>
      <w:r w:rsidRPr="00C15AAD">
        <w:rPr>
          <w:bCs/>
        </w:rPr>
        <w:t xml:space="preserve">Il DSGAcura le relazioni </w:t>
      </w:r>
      <w:r>
        <w:rPr>
          <w:bCs/>
        </w:rPr>
        <w:t xml:space="preserve">umane all'interno dell'ufficio </w:t>
      </w:r>
      <w:r w:rsidRPr="00C15AAD">
        <w:rPr>
          <w:bCs/>
        </w:rPr>
        <w:t>e verso l'esterno, per creare un clima sereno e costruttivo; chiede ai propri collaboratori in Ufficio e nei plessi che si adoperino per costruire un team</w:t>
      </w:r>
      <w:r w:rsidRPr="00C15AAD">
        <w:t xml:space="preserve"> positivo, collaborativo, propositivo e proattivo, adeguato alle esigenze dell'istituzione scolastica, del personale e dell'utenza</w:t>
      </w:r>
      <w:r w:rsidRPr="00C15AAD">
        <w:rPr>
          <w:i/>
        </w:rPr>
        <w:t xml:space="preserve">. </w:t>
      </w:r>
    </w:p>
    <w:p w:rsidR="00891E67" w:rsidRPr="00C15AAD" w:rsidRDefault="00891E67" w:rsidP="00891E67">
      <w:pPr>
        <w:shd w:val="clear" w:color="auto" w:fill="FFFFFF"/>
        <w:spacing w:line="259" w:lineRule="exact"/>
        <w:ind w:firstLine="686"/>
        <w:jc w:val="both"/>
        <w:rPr>
          <w:b/>
        </w:rPr>
      </w:pPr>
      <w:r w:rsidRPr="00C15AAD">
        <w:lastRenderedPageBreak/>
        <w:t xml:space="preserve">A tal fine il comportamento di tutto il personale docente e degli assistenti amministrativi deve costituire </w:t>
      </w:r>
      <w:r w:rsidRPr="00C15AAD">
        <w:rPr>
          <w:b/>
        </w:rPr>
        <w:t>“un modello esemplare</w:t>
      </w:r>
      <w:r w:rsidRPr="00C15AAD">
        <w:t>” in quanto contribuisce a determinare la buona immagine dell'istituzione.</w:t>
      </w:r>
    </w:p>
    <w:p w:rsidR="00891E67" w:rsidRPr="00C15AAD" w:rsidRDefault="00891E67" w:rsidP="00891E67">
      <w:pPr>
        <w:shd w:val="clear" w:color="auto" w:fill="FFFFFF"/>
        <w:ind w:left="34" w:right="-43" w:firstLine="667"/>
        <w:jc w:val="both"/>
      </w:pPr>
      <w:r w:rsidRPr="00C15AAD">
        <w:rPr>
          <w:bCs/>
        </w:rPr>
        <w:t xml:space="preserve">La </w:t>
      </w:r>
      <w:r w:rsidRPr="00C15AAD">
        <w:t>gestione del personale e il relativo comportamento</w:t>
      </w:r>
      <w:r>
        <w:t>, presso l’IIS Marconi- Guarasci</w:t>
      </w:r>
      <w:r w:rsidRPr="00C15AAD">
        <w:t xml:space="preserve">  ha come obiettivo quello di essere sempre più  improntata alla flessibilità, alla collaborazione, alla trasparenza, alla semplificazione, alla riservatezza, alla responsabilità, all'imparzialità.</w:t>
      </w:r>
    </w:p>
    <w:p w:rsidR="00891E67" w:rsidRPr="00C15AAD" w:rsidRDefault="00891E67" w:rsidP="00891E67">
      <w:pPr>
        <w:shd w:val="clear" w:color="auto" w:fill="FFFFFF"/>
        <w:ind w:left="43" w:right="-1" w:firstLine="658"/>
        <w:jc w:val="both"/>
      </w:pPr>
      <w:r w:rsidRPr="00C15AAD">
        <w:rPr>
          <w:bCs/>
        </w:rPr>
        <w:t xml:space="preserve">Il DSGA organizza l'ufficio in modo funzionale, affiancando adeguatamente il personale con istruzioni </w:t>
      </w:r>
      <w:r w:rsidRPr="00C15AAD">
        <w:rPr>
          <w:bCs/>
          <w:u w:val="single"/>
        </w:rPr>
        <w:t>chiare, univoche, certe.</w:t>
      </w:r>
    </w:p>
    <w:p w:rsidR="00891E67" w:rsidRPr="00C15AAD" w:rsidRDefault="00891E67" w:rsidP="00891E67">
      <w:pPr>
        <w:shd w:val="clear" w:color="auto" w:fill="FFFFFF"/>
        <w:spacing w:line="259" w:lineRule="exact"/>
        <w:ind w:left="48" w:firstLine="653"/>
        <w:jc w:val="both"/>
      </w:pPr>
      <w:r w:rsidRPr="00C15AAD">
        <w:t>Il DSGA assicura una gestione amministrativo/contabile corretta, semplificata, efficace, efficiente, trasparente, tempestiva e funzionale agli obiettivi da conseguire; collabora con il DS nella predisposizione del Programma Annuale, predispone il Conto Consuntivo, coordina gli acquisti e gli adempimenti di competenza.</w:t>
      </w:r>
    </w:p>
    <w:p w:rsidR="00891E67" w:rsidRPr="00C15AAD" w:rsidRDefault="00891E67" w:rsidP="00891E67">
      <w:pPr>
        <w:shd w:val="clear" w:color="auto" w:fill="FFFFFF"/>
        <w:spacing w:line="259" w:lineRule="exact"/>
        <w:ind w:left="48" w:right="110" w:firstLine="658"/>
        <w:jc w:val="both"/>
      </w:pPr>
      <w:r w:rsidRPr="00C15AAD">
        <w:t xml:space="preserve">Il DSGA svolge azione di controllo dei processi e dei risultati dell'azione amministrativa e dei servizi generali, anche definendo procedure di lavoro a cui il personale è tenuto ad attenersi. </w:t>
      </w:r>
    </w:p>
    <w:p w:rsidR="00891E67" w:rsidRDefault="00891E67" w:rsidP="00891E67">
      <w:pPr>
        <w:shd w:val="clear" w:color="auto" w:fill="FFFFFF"/>
        <w:spacing w:line="259" w:lineRule="exact"/>
        <w:ind w:left="48" w:firstLine="658"/>
        <w:jc w:val="both"/>
      </w:pPr>
      <w:r w:rsidRPr="00C15AAD">
        <w:t>Il DSGA organizza il lavoro dell’Ufficio e dei collaboratori scolastici nel rispetto delle istruzioni in materia di sicurezza e privacy, dettate dal Dirigente.</w:t>
      </w:r>
    </w:p>
    <w:p w:rsidR="00891E67" w:rsidRDefault="00891E67" w:rsidP="00A8607B">
      <w:pPr>
        <w:rPr>
          <w:b/>
          <w:i/>
          <w:u w:val="single"/>
        </w:rPr>
      </w:pPr>
    </w:p>
    <w:p w:rsidR="00891E67" w:rsidRDefault="00891E67" w:rsidP="00891E67">
      <w:pPr>
        <w:ind w:firstLine="706"/>
        <w:jc w:val="center"/>
        <w:rPr>
          <w:b/>
          <w:i/>
          <w:u w:val="single"/>
        </w:rPr>
      </w:pPr>
      <w:r w:rsidRPr="004D5F76">
        <w:rPr>
          <w:b/>
          <w:i/>
          <w:u w:val="single"/>
        </w:rPr>
        <w:t>Principi di riferimento</w:t>
      </w:r>
    </w:p>
    <w:p w:rsidR="00891E67" w:rsidRDefault="00891E67" w:rsidP="00557F10">
      <w:pPr>
        <w:ind w:firstLine="706"/>
      </w:pPr>
      <w:r>
        <w:t xml:space="preserve">Il DSGA intraprende pianifica azioni e intraprende </w:t>
      </w:r>
      <w:r w:rsidRPr="00DC11E5">
        <w:t xml:space="preserve">decisioni </w:t>
      </w:r>
      <w:r>
        <w:t xml:space="preserve">nel rispetto </w:t>
      </w:r>
      <w:r w:rsidRPr="00DC11E5">
        <w:t xml:space="preserve">delle norme previste dal Contratto Collettivo Nazionale di Lavoro e </w:t>
      </w:r>
      <w:r>
        <w:t>ispirate</w:t>
      </w:r>
      <w:r w:rsidRPr="00DC11E5">
        <w:t xml:space="preserve"> alla logica della cultura di qualità </w:t>
      </w:r>
      <w:r>
        <w:t>finalizzata</w:t>
      </w:r>
      <w:r w:rsidRPr="00DC11E5">
        <w:t xml:space="preserve"> al continuo miglioramento del servizio offerto secondo i principi di:</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 xml:space="preserve"> efficacia ed efficienza;</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 xml:space="preserve">flessibilità organizzativa; </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 xml:space="preserve">garanzia di un efficace servizio all’utenza </w:t>
      </w:r>
      <w:r>
        <w:rPr>
          <w:rFonts w:ascii="Times New Roman" w:hAnsi="Times New Roman"/>
        </w:rPr>
        <w:t xml:space="preserve">secondo quanto disciplinato </w:t>
      </w:r>
      <w:r w:rsidRPr="00260AA1">
        <w:rPr>
          <w:rFonts w:ascii="Times New Roman" w:hAnsi="Times New Roman"/>
        </w:rPr>
        <w:t xml:space="preserve"> dal D.P.R. 275/99, art. 14, c. 4;</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 xml:space="preserve">garanzia della trasparenza amministrativa e del diritto di accesso secondo la normativa vigente; </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garanzia di riservatezza e corretto trattamento dei dati personali, come previsto da D.Lgs. 196/2003, DLgs 101/2018, Regolamento europeo 679/2016 – GDPR</w:t>
      </w:r>
      <w:r>
        <w:rPr>
          <w:rFonts w:ascii="Times New Roman" w:hAnsi="Times New Roman"/>
        </w:rPr>
        <w:t>;</w:t>
      </w:r>
    </w:p>
    <w:p w:rsidR="00891E67" w:rsidRPr="00260AA1" w:rsidRDefault="00891E67" w:rsidP="00891E67">
      <w:pPr>
        <w:pStyle w:val="Paragrafoelenco"/>
        <w:numPr>
          <w:ilvl w:val="0"/>
          <w:numId w:val="25"/>
        </w:numPr>
        <w:suppressAutoHyphens w:val="0"/>
        <w:jc w:val="both"/>
        <w:rPr>
          <w:rFonts w:ascii="Times New Roman" w:eastAsia="Times New Roman" w:hAnsi="Times New Roman"/>
          <w:sz w:val="24"/>
          <w:szCs w:val="24"/>
          <w:lang w:eastAsia="it-IT"/>
        </w:rPr>
      </w:pPr>
      <w:r w:rsidRPr="00260AA1">
        <w:rPr>
          <w:rFonts w:ascii="Times New Roman" w:hAnsi="Times New Roman"/>
        </w:rPr>
        <w:t xml:space="preserve">coerenza e aderenza al Rapporto di Autovalutazione (RAV), al Piano di Miglioramento (PDM) al Regolamento di Istituto, al Piano Triennale dell’Offerta Formativa e al Piano Annuale delle attività deliberati </w:t>
      </w:r>
      <w:r>
        <w:rPr>
          <w:rFonts w:ascii="Times New Roman" w:hAnsi="Times New Roman"/>
        </w:rPr>
        <w:t>dagli Organi collegiali preposti</w:t>
      </w:r>
      <w:r w:rsidRPr="00260AA1">
        <w:rPr>
          <w:rFonts w:ascii="Times New Roman" w:hAnsi="Times New Roman"/>
        </w:rPr>
        <w:t>, traducendo le scelte educative e didattiche in scel</w:t>
      </w:r>
      <w:r>
        <w:rPr>
          <w:rFonts w:ascii="Times New Roman" w:hAnsi="Times New Roman"/>
        </w:rPr>
        <w:t>te amministrative e gestionali.</w:t>
      </w:r>
    </w:p>
    <w:p w:rsidR="00891E67" w:rsidRPr="00260AA1" w:rsidRDefault="00891E67" w:rsidP="00891E67">
      <w:pPr>
        <w:pStyle w:val="Paragrafoelenco"/>
        <w:ind w:left="1066"/>
        <w:jc w:val="both"/>
        <w:rPr>
          <w:rFonts w:ascii="Times New Roman" w:eastAsia="Times New Roman" w:hAnsi="Times New Roman"/>
          <w:sz w:val="24"/>
          <w:szCs w:val="24"/>
          <w:lang w:eastAsia="it-IT"/>
        </w:rPr>
      </w:pPr>
    </w:p>
    <w:p w:rsidR="00891E67" w:rsidRPr="00E10705" w:rsidRDefault="00891E67" w:rsidP="00891E67">
      <w:pPr>
        <w:shd w:val="clear" w:color="auto" w:fill="FFFFFF"/>
        <w:spacing w:line="259" w:lineRule="exact"/>
        <w:jc w:val="center"/>
        <w:rPr>
          <w:b/>
          <w:i/>
          <w:u w:val="single"/>
        </w:rPr>
      </w:pPr>
      <w:r w:rsidRPr="00E10705">
        <w:rPr>
          <w:b/>
          <w:i/>
          <w:u w:val="single"/>
        </w:rPr>
        <w:t xml:space="preserve">Indicazioni generali – Linee di intervento sulle aree di priorità </w:t>
      </w:r>
    </w:p>
    <w:p w:rsidR="00891E67" w:rsidRPr="00C15AAD" w:rsidRDefault="00891E67" w:rsidP="00891E67">
      <w:pPr>
        <w:shd w:val="clear" w:color="auto" w:fill="FFFFFF"/>
        <w:spacing w:before="5" w:line="259" w:lineRule="exact"/>
        <w:ind w:left="53" w:firstLine="658"/>
        <w:jc w:val="both"/>
        <w:rPr>
          <w:b/>
          <w:bCs/>
        </w:rPr>
      </w:pPr>
      <w:r w:rsidRPr="00C15AAD">
        <w:rPr>
          <w:bCs/>
        </w:rPr>
        <w:t xml:space="preserve">Il </w:t>
      </w:r>
      <w:r w:rsidRPr="00C15AAD">
        <w:t xml:space="preserve">DSGA </w:t>
      </w:r>
      <w:r w:rsidRPr="00C15AAD">
        <w:rPr>
          <w:bCs/>
        </w:rPr>
        <w:t xml:space="preserve">espleta gli adempimenti di competenza e quelli delegati e/o assegnati dal DS, </w:t>
      </w:r>
      <w:r w:rsidRPr="00C15AAD">
        <w:t xml:space="preserve">assicura la </w:t>
      </w:r>
      <w:r w:rsidRPr="00C15AAD">
        <w:rPr>
          <w:bCs/>
        </w:rPr>
        <w:t xml:space="preserve">gestione unitaria </w:t>
      </w:r>
      <w:r w:rsidRPr="00C15AAD">
        <w:t xml:space="preserve">dei servizi amministrativi e generali in coerenza con gli obiettivi dell'istituzione; sovrintende ai servizi amministrativo-contabili e ai servizi generali, organizza il lavoro dell'ufficio e dei servizi generali; detta  le istruzioni operative; coordina il relativo personale, anche mediante apposite riunioni tenendo conto dei profili del C.C.N.L. </w:t>
      </w:r>
      <w:r>
        <w:t>proprio e</w:t>
      </w:r>
      <w:r w:rsidRPr="00C15AAD">
        <w:t xml:space="preserve"> del personale ATA alle proprie dipendenze, degli obiettivi dettati dal DS, di quanto definito nel Regolamento d’Istituto, della normativa vigente</w:t>
      </w:r>
      <w:r>
        <w:t>.</w:t>
      </w:r>
    </w:p>
    <w:p w:rsidR="00891E67" w:rsidRPr="00C15AAD" w:rsidRDefault="00891E67" w:rsidP="00891E67">
      <w:pPr>
        <w:shd w:val="clear" w:color="auto" w:fill="FFFFFF"/>
        <w:spacing w:line="259" w:lineRule="exact"/>
        <w:ind w:left="5" w:firstLine="658"/>
        <w:jc w:val="both"/>
        <w:rPr>
          <w:bCs/>
        </w:rPr>
      </w:pPr>
      <w:r w:rsidRPr="00C15AAD">
        <w:rPr>
          <w:bCs/>
        </w:rPr>
        <w:t xml:space="preserve">Il DSGA cura, in particolare, l'applicazione della normativa sulla </w:t>
      </w:r>
      <w:r w:rsidRPr="00C15AAD">
        <w:rPr>
          <w:b/>
          <w:bCs/>
        </w:rPr>
        <w:t>trasparenza</w:t>
      </w:r>
      <w:r w:rsidRPr="00C15AAD">
        <w:rPr>
          <w:bCs/>
        </w:rPr>
        <w:t xml:space="preserve"> e sull'accesso agli atti d'ufficio nel rispetto della normativa in materia di </w:t>
      </w:r>
      <w:r w:rsidRPr="00C15AAD">
        <w:rPr>
          <w:b/>
          <w:bCs/>
        </w:rPr>
        <w:t>privacy</w:t>
      </w:r>
      <w:r w:rsidRPr="00C15AAD">
        <w:rPr>
          <w:bCs/>
        </w:rPr>
        <w:t>, quella relativa all'autocertificazione e la documentazione da pubblicare sul sito della scuola nella sezione Albo Online/amministrazione trasparente, anche nella prospettiva di una sempre maggiore ed efficace implementazione</w:t>
      </w:r>
      <w:r w:rsidRPr="00C15AAD">
        <w:rPr>
          <w:b/>
          <w:bCs/>
        </w:rPr>
        <w:t xml:space="preserve">  del sistema di gestione documentale</w:t>
      </w:r>
      <w:r w:rsidRPr="00C15AAD">
        <w:rPr>
          <w:bCs/>
        </w:rPr>
        <w:t>.</w:t>
      </w:r>
    </w:p>
    <w:p w:rsidR="00891E67" w:rsidRPr="007B63FA" w:rsidRDefault="00891E67" w:rsidP="00891E67">
      <w:pPr>
        <w:shd w:val="clear" w:color="auto" w:fill="FFFFFF"/>
        <w:spacing w:line="259" w:lineRule="exact"/>
        <w:ind w:left="19" w:firstLine="653"/>
        <w:jc w:val="both"/>
        <w:rPr>
          <w:b/>
          <w:u w:val="single"/>
        </w:rPr>
      </w:pPr>
      <w:r w:rsidRPr="00C15AAD">
        <w:rPr>
          <w:bCs/>
        </w:rPr>
        <w:t xml:space="preserve">Il </w:t>
      </w:r>
      <w:r w:rsidRPr="00C15AAD">
        <w:t xml:space="preserve">DSGA, sentito il personale ATA, formula </w:t>
      </w:r>
      <w:r w:rsidRPr="00427B26">
        <w:t xml:space="preserve">una proposta di piano delle attività  </w:t>
      </w:r>
      <w:r w:rsidRPr="00C15AAD">
        <w:t xml:space="preserve">attenendosi alle disposizioni del contratto nazionale e d'istituto e lo presenta al DS; formula, </w:t>
      </w:r>
      <w:r w:rsidRPr="00427B26">
        <w:t>inoltre, una proposta r</w:t>
      </w:r>
      <w:r w:rsidRPr="00C15AAD">
        <w:t>elativa agli incarichi da attribuire al personale ATA e alle attività aggiuntive da ricomp</w:t>
      </w:r>
      <w:r>
        <w:t>ensare con il fondo d'istituto.</w:t>
      </w:r>
    </w:p>
    <w:p w:rsidR="00891E67" w:rsidRDefault="00891E67" w:rsidP="00891E67">
      <w:pPr>
        <w:shd w:val="clear" w:color="auto" w:fill="FFFFFF"/>
        <w:spacing w:line="259" w:lineRule="exact"/>
        <w:ind w:right="883" w:firstLine="48"/>
        <w:jc w:val="both"/>
      </w:pPr>
    </w:p>
    <w:p w:rsidR="00891E67" w:rsidRPr="00E04D79" w:rsidRDefault="00891E67" w:rsidP="00891E67">
      <w:pPr>
        <w:shd w:val="clear" w:color="auto" w:fill="FFFFFF"/>
        <w:spacing w:line="259" w:lineRule="exact"/>
        <w:jc w:val="center"/>
        <w:rPr>
          <w:u w:val="single"/>
        </w:rPr>
      </w:pPr>
      <w:r w:rsidRPr="00E04D79">
        <w:rPr>
          <w:b/>
          <w:i/>
          <w:u w:val="single"/>
        </w:rPr>
        <w:t>Organizzazione dell’Ufficio</w:t>
      </w:r>
    </w:p>
    <w:p w:rsidR="00891E67" w:rsidRPr="00C15AAD" w:rsidRDefault="00891E67" w:rsidP="00891E67">
      <w:pPr>
        <w:shd w:val="clear" w:color="auto" w:fill="FFFFFF"/>
        <w:spacing w:line="259" w:lineRule="exact"/>
        <w:ind w:left="58" w:firstLine="653"/>
        <w:jc w:val="both"/>
      </w:pPr>
      <w:r w:rsidRPr="00C15AAD">
        <w:t>Il DSGA organizza le attività dell'ufficio, in modo da consentire a tutto il personale amministrativo l'</w:t>
      </w:r>
      <w:r>
        <w:t>accesso agli atti di competenza</w:t>
      </w:r>
      <w:r w:rsidRPr="00C15AAD">
        <w:t>.</w:t>
      </w:r>
    </w:p>
    <w:p w:rsidR="00891E67" w:rsidRPr="00C15AAD" w:rsidRDefault="00891E67" w:rsidP="00891E67">
      <w:pPr>
        <w:shd w:val="clear" w:color="auto" w:fill="FFFFFF"/>
        <w:spacing w:line="259" w:lineRule="exact"/>
        <w:ind w:firstLine="708"/>
        <w:jc w:val="both"/>
      </w:pPr>
      <w:r w:rsidRPr="00C15AAD">
        <w:lastRenderedPageBreak/>
        <w:t xml:space="preserve">Il </w:t>
      </w:r>
      <w:r>
        <w:t>DSGA</w:t>
      </w:r>
      <w:r w:rsidRPr="00C15AAD">
        <w:t>, nella piena</w:t>
      </w:r>
      <w:r>
        <w:t xml:space="preserve"> autonomia operativa, provvede</w:t>
      </w:r>
      <w:r w:rsidRPr="00C15AAD">
        <w:t xml:space="preserve"> all’ organizzazione degli uffici ispirandosi a principi di efficienza ed efficacia, avendo cura di garantire la “soddisfazione” dell’utenza e il miglior utilizzo delle risorse umane e della loro professionalità.</w:t>
      </w:r>
    </w:p>
    <w:p w:rsidR="00891E67" w:rsidRPr="00C15AAD" w:rsidRDefault="00891E67" w:rsidP="00891E67">
      <w:pPr>
        <w:shd w:val="clear" w:color="auto" w:fill="FFFFFF"/>
        <w:spacing w:line="259" w:lineRule="exact"/>
        <w:ind w:firstLine="708"/>
        <w:jc w:val="both"/>
        <w:rPr>
          <w:bCs/>
        </w:rPr>
      </w:pPr>
      <w:r w:rsidRPr="00C15AAD">
        <w:t>I servizi amministrativi devono essere organizzati in modo da eseguir</w:t>
      </w:r>
      <w:r>
        <w:t xml:space="preserve">e entro i dovuti termini </w:t>
      </w:r>
      <w:r w:rsidRPr="00C15AAD">
        <w:t>le attività pr</w:t>
      </w:r>
      <w:r>
        <w:t>eviste dalla vigente normativa; i</w:t>
      </w:r>
      <w:r w:rsidRPr="00C15AAD">
        <w:t xml:space="preserve">l DSGA individua i responsabili dei procedimenti e </w:t>
      </w:r>
      <w:r w:rsidRPr="00C15AAD">
        <w:rPr>
          <w:bCs/>
        </w:rPr>
        <w:t>si sostituisce al personale in caso di inadempienza per assicurare</w:t>
      </w:r>
      <w:r>
        <w:rPr>
          <w:bCs/>
        </w:rPr>
        <w:t>,</w:t>
      </w:r>
      <w:r w:rsidRPr="00C15AAD">
        <w:rPr>
          <w:bCs/>
        </w:rPr>
        <w:t xml:space="preserve"> comunque</w:t>
      </w:r>
      <w:r>
        <w:rPr>
          <w:bCs/>
        </w:rPr>
        <w:t>,</w:t>
      </w:r>
      <w:r w:rsidRPr="00C15AAD">
        <w:rPr>
          <w:bCs/>
        </w:rPr>
        <w:t xml:space="preserve"> il raggiungimento dei risultati, fatta salva la </w:t>
      </w:r>
      <w:r w:rsidRPr="00140735">
        <w:rPr>
          <w:bCs/>
        </w:rPr>
        <w:t>tempestiva comunicazione scritta</w:t>
      </w:r>
      <w:r w:rsidRPr="00C15AAD">
        <w:rPr>
          <w:bCs/>
        </w:rPr>
        <w:t xml:space="preserve"> al DS per i provvedimenti conseguenti, anche di natura disciplinare. </w:t>
      </w:r>
    </w:p>
    <w:p w:rsidR="00891E67" w:rsidRPr="00C15AAD" w:rsidRDefault="00891E67" w:rsidP="00891E67">
      <w:pPr>
        <w:shd w:val="clear" w:color="auto" w:fill="FFFFFF"/>
        <w:spacing w:line="259" w:lineRule="exact"/>
        <w:ind w:left="82" w:right="-1" w:firstLine="626"/>
        <w:jc w:val="both"/>
      </w:pPr>
      <w:r w:rsidRPr="00C15AAD">
        <w:rPr>
          <w:bCs/>
        </w:rPr>
        <w:t>Il</w:t>
      </w:r>
      <w:r w:rsidR="00A8607B">
        <w:rPr>
          <w:bCs/>
        </w:rPr>
        <w:t xml:space="preserve"> </w:t>
      </w:r>
      <w:r w:rsidRPr="00C15AAD">
        <w:t xml:space="preserve">DSGA individua, nell'ambito del piano organizzativo dell'attività amministrativa dell'ufficio, </w:t>
      </w:r>
      <w:r>
        <w:t>l</w:t>
      </w:r>
      <w:r w:rsidRPr="00C15AAD">
        <w:t xml:space="preserve">'assistente amministrativo incaricato a sostituirlo. </w:t>
      </w:r>
    </w:p>
    <w:p w:rsidR="00891E67" w:rsidRPr="004D5F76" w:rsidRDefault="00891E67" w:rsidP="00891E67">
      <w:pPr>
        <w:shd w:val="clear" w:color="auto" w:fill="FFFFFF"/>
        <w:spacing w:line="259" w:lineRule="exact"/>
        <w:ind w:right="442"/>
        <w:jc w:val="center"/>
        <w:rPr>
          <w:b/>
          <w:i/>
        </w:rPr>
      </w:pPr>
    </w:p>
    <w:p w:rsidR="00891E67" w:rsidRPr="004D5F76" w:rsidRDefault="00891E67" w:rsidP="00891E67">
      <w:pPr>
        <w:shd w:val="clear" w:color="auto" w:fill="FFFFFF"/>
        <w:spacing w:line="259" w:lineRule="exact"/>
        <w:ind w:right="442"/>
        <w:jc w:val="center"/>
        <w:rPr>
          <w:b/>
          <w:i/>
          <w:u w:val="single"/>
        </w:rPr>
      </w:pPr>
      <w:r w:rsidRPr="004D5F76">
        <w:rPr>
          <w:b/>
          <w:i/>
          <w:u w:val="single"/>
        </w:rPr>
        <w:t xml:space="preserve">Criteri di erogazione del servizio </w:t>
      </w:r>
    </w:p>
    <w:p w:rsidR="00891E67" w:rsidRPr="00C15AAD" w:rsidRDefault="00891E67" w:rsidP="00891E67">
      <w:pPr>
        <w:shd w:val="clear" w:color="auto" w:fill="FFFFFF"/>
        <w:spacing w:line="259" w:lineRule="exact"/>
        <w:ind w:firstLine="708"/>
        <w:jc w:val="both"/>
      </w:pPr>
      <w:r w:rsidRPr="00C15AAD">
        <w:t xml:space="preserve">Si segnala la necessità di tenere conto delle </w:t>
      </w:r>
      <w:r w:rsidRPr="00C15AAD">
        <w:rPr>
          <w:b/>
        </w:rPr>
        <w:t>modifiche introdotte dalla legge di stabilità 2015 (L.190/2014) art. 1 c.332 e art.  c.333</w:t>
      </w:r>
      <w:r w:rsidRPr="00C15AAD">
        <w:t xml:space="preserve"> e dalla recente legge di riforma del sistema di istruzione che richiederà di procedere alle supplenze rispettando l’impossibilità di nominare per il primo giorno di assenza sui docenti e fino al settimo giorno di assenza sul personale ATA, </w:t>
      </w:r>
      <w:r w:rsidRPr="00C15AAD">
        <w:rPr>
          <w:b/>
        </w:rPr>
        <w:t>fatte salve le disposizioni specifiche del DS per garantire i servizi minimi e la vigilanza sugli alunni.</w:t>
      </w:r>
      <w:r>
        <w:t xml:space="preserve"> Inoltre occorre</w:t>
      </w:r>
      <w:r w:rsidRPr="00C15AAD">
        <w:t xml:space="preserve"> proseguire il percorso di formazione che riguarda sia il personale docente sia quello ATA, in riferimento anche alle specifiche innovazioni introdotte. In particolare il PNSD (Piano Nazionale per la Scuola Digitale) adottato dal MIUR, la formazione sulla Privacy,  nonché l’adeguamento alla normativa sulla dematerializzazione richiedono sempre più l’adozione da parte della scuola di specifiche azioni che coinvolgano il lavoro della segreteria nell’ottica di una progettazione condivisa. </w:t>
      </w:r>
    </w:p>
    <w:p w:rsidR="00891E67" w:rsidRPr="00C15AAD" w:rsidRDefault="00891E67" w:rsidP="00891E67">
      <w:pPr>
        <w:shd w:val="clear" w:color="auto" w:fill="FFFFFF"/>
        <w:spacing w:line="259" w:lineRule="exact"/>
        <w:jc w:val="both"/>
        <w:rPr>
          <w:b/>
          <w:bCs/>
        </w:rPr>
      </w:pPr>
      <w:r w:rsidRPr="00C15AAD">
        <w:rPr>
          <w:b/>
          <w:bCs/>
        </w:rPr>
        <w:t>L’attività del personale ATA viene organizzata:</w:t>
      </w:r>
    </w:p>
    <w:p w:rsidR="00891E67" w:rsidRPr="00C15AAD" w:rsidRDefault="00891E67" w:rsidP="00891E67">
      <w:pPr>
        <w:shd w:val="clear" w:color="auto" w:fill="FFFFFF"/>
        <w:spacing w:line="259" w:lineRule="exact"/>
        <w:ind w:left="58" w:firstLine="653"/>
        <w:jc w:val="both"/>
        <w:rPr>
          <w:b/>
          <w:bCs/>
        </w:rPr>
      </w:pPr>
      <w:r w:rsidRPr="00C15AAD">
        <w:rPr>
          <w:b/>
          <w:bCs/>
        </w:rPr>
        <w:t>a)  in modo funzionale sulla base di istruzioni specifiche e chiare.</w:t>
      </w:r>
    </w:p>
    <w:p w:rsidR="00891E67" w:rsidRPr="00C15AAD" w:rsidRDefault="00891E67" w:rsidP="00891E67">
      <w:pPr>
        <w:shd w:val="clear" w:color="auto" w:fill="FFFFFF"/>
        <w:spacing w:line="259" w:lineRule="exact"/>
        <w:ind w:left="58" w:firstLine="653"/>
        <w:jc w:val="both"/>
        <w:rPr>
          <w:b/>
          <w:bCs/>
        </w:rPr>
      </w:pPr>
      <w:r w:rsidRPr="00C15AAD">
        <w:rPr>
          <w:bCs/>
        </w:rPr>
        <w:t>Tale obiettivo si persegue attraverso lo strumento tecnico del Piano delle Attività ATA predisposto</w:t>
      </w:r>
      <w:r>
        <w:rPr>
          <w:bCs/>
        </w:rPr>
        <w:t xml:space="preserve"> </w:t>
      </w:r>
      <w:r w:rsidRPr="00C15AAD">
        <w:rPr>
          <w:bCs/>
        </w:rPr>
        <w:t>dal Direttore nel rispetto delle finalità e obiettivi della scuola contenuti nel PTOF e adottato dal Dirigente previa informazione alla RSU d’Istituto.</w:t>
      </w:r>
    </w:p>
    <w:p w:rsidR="00891E67" w:rsidRPr="00C15AAD" w:rsidRDefault="00891E67" w:rsidP="00891E67">
      <w:pPr>
        <w:shd w:val="clear" w:color="auto" w:fill="FFFFFF"/>
        <w:spacing w:line="259" w:lineRule="exact"/>
        <w:ind w:left="58" w:firstLine="653"/>
        <w:jc w:val="both"/>
      </w:pPr>
      <w:r w:rsidRPr="00C15AAD">
        <w:rPr>
          <w:b/>
        </w:rPr>
        <w:t>b)</w:t>
      </w:r>
      <w:r w:rsidR="00ED17E6">
        <w:rPr>
          <w:b/>
        </w:rPr>
        <w:t xml:space="preserve"> </w:t>
      </w:r>
      <w:r w:rsidRPr="00C15AAD">
        <w:rPr>
          <w:b/>
        </w:rPr>
        <w:t>pianificando una razionale divisione del lavoro in base al profilo professionale</w:t>
      </w:r>
      <w:r w:rsidRPr="00C15AAD">
        <w:t xml:space="preserve"> di ciascuno. </w:t>
      </w:r>
    </w:p>
    <w:p w:rsidR="00891E67" w:rsidRPr="00C15AAD" w:rsidRDefault="00891E67" w:rsidP="00891E67">
      <w:pPr>
        <w:shd w:val="clear" w:color="auto" w:fill="FFFFFF"/>
        <w:spacing w:line="259" w:lineRule="exact"/>
        <w:ind w:left="58" w:firstLine="653"/>
        <w:jc w:val="both"/>
      </w:pPr>
      <w:r w:rsidRPr="00C15AAD">
        <w:t xml:space="preserve">La divisione del lavoro ai fini del perseguimento dell'efficacia, dell'efficienza e dell'economicità della gestione va effettuata attraverso la determinazione di carichi di lavoro aventi carattere di omogeneità. Nella divisione del lavoro va tenuto conto che le mansioni vanno assegnate secondo quanto previsto sia dai profili di area del personale ATA che dai diversi livelli di professionalità all'interno di ciascun profilo, pur nella previsione di un processo di omogeneizzazione e di accrescimento della professionalità, attraverso i previsti canali della formazione e dell'aggiornamento. L’attribuzione dei compiti operativi previsti dai diversi profili va condotta tenendo conto, per quanto possibile e ragionevole, sia dei desiderata dei dipendenti (collaboratori scolastici) che di eventuali limitazioni nelle mansioni relative al profilo derivanti da certificazione rilasciata da Collegi sanitari dell’ASL competente per territorio avendo cura di garantire, ove possibile, la continuità dei compiti per quanto concerne il personale amministrativo. </w:t>
      </w:r>
    </w:p>
    <w:p w:rsidR="00891E67" w:rsidRPr="00C15AAD" w:rsidRDefault="00891E67" w:rsidP="00891E67">
      <w:pPr>
        <w:shd w:val="clear" w:color="auto" w:fill="FFFFFF"/>
        <w:spacing w:line="259" w:lineRule="exact"/>
        <w:ind w:left="53" w:firstLine="655"/>
        <w:jc w:val="both"/>
      </w:pPr>
      <w:r w:rsidRPr="00C15AAD">
        <w:t xml:space="preserve">L’organizzazione del lavoro del personale Ausiliario, pur nei limiti delle unità assegnate all’Istituto, dovrà tener conto delle seguenti esigenze, con priorità assoluta alla </w:t>
      </w:r>
      <w:r w:rsidRPr="00C15AAD">
        <w:rPr>
          <w:b/>
        </w:rPr>
        <w:t>sicurezza, alla vigilanza ed alla pulizia dei servizi igienici</w:t>
      </w:r>
      <w:r w:rsidRPr="00C15AAD">
        <w:t>:</w:t>
      </w:r>
    </w:p>
    <w:p w:rsidR="00891E67" w:rsidRPr="00C15AAD" w:rsidRDefault="00891E67" w:rsidP="00BD2E9C">
      <w:pPr>
        <w:widowControl w:val="0"/>
        <w:numPr>
          <w:ilvl w:val="0"/>
          <w:numId w:val="26"/>
        </w:numPr>
        <w:shd w:val="clear" w:color="auto" w:fill="FFFFFF"/>
        <w:tabs>
          <w:tab w:val="clear" w:pos="1491"/>
        </w:tabs>
        <w:suppressAutoHyphens w:val="0"/>
        <w:autoSpaceDE w:val="0"/>
        <w:autoSpaceDN w:val="0"/>
        <w:adjustRightInd w:val="0"/>
        <w:spacing w:line="259" w:lineRule="exact"/>
        <w:ind w:left="993" w:hanging="282"/>
        <w:jc w:val="both"/>
      </w:pPr>
      <w:r w:rsidRPr="00C15AAD">
        <w:t>di  ausilio ai docenti per la sorveglianza  sui piani, nei corridoi, nella palestra, nei servizi igienici, nelle a</w:t>
      </w:r>
      <w:r>
        <w:t>ree di pertinenza dell’Istituto</w:t>
      </w:r>
      <w:r w:rsidR="00ED17E6">
        <w:t>;</w:t>
      </w:r>
    </w:p>
    <w:p w:rsidR="00891E67" w:rsidRDefault="00891E67" w:rsidP="00BD2E9C">
      <w:pPr>
        <w:widowControl w:val="0"/>
        <w:numPr>
          <w:ilvl w:val="0"/>
          <w:numId w:val="26"/>
        </w:numPr>
        <w:shd w:val="clear" w:color="auto" w:fill="FFFFFF"/>
        <w:suppressAutoHyphens w:val="0"/>
        <w:autoSpaceDE w:val="0"/>
        <w:autoSpaceDN w:val="0"/>
        <w:adjustRightInd w:val="0"/>
        <w:spacing w:line="259" w:lineRule="exact"/>
        <w:ind w:left="993" w:hanging="282"/>
        <w:jc w:val="both"/>
      </w:pPr>
      <w:r>
        <w:t>d</w:t>
      </w:r>
      <w:r w:rsidRPr="00EF112A">
        <w:t>i controllo e sorveglianza continuo e costante all’ingresso di ogni plesso</w:t>
      </w:r>
      <w:r w:rsidR="00ED17E6">
        <w:t>;</w:t>
      </w:r>
      <w:r w:rsidRPr="00EF112A">
        <w:t xml:space="preserve"> </w:t>
      </w:r>
    </w:p>
    <w:p w:rsidR="00891E67" w:rsidRPr="00EF112A" w:rsidRDefault="00891E67" w:rsidP="00BD2E9C">
      <w:pPr>
        <w:widowControl w:val="0"/>
        <w:numPr>
          <w:ilvl w:val="0"/>
          <w:numId w:val="26"/>
        </w:numPr>
        <w:shd w:val="clear" w:color="auto" w:fill="FFFFFF"/>
        <w:suppressAutoHyphens w:val="0"/>
        <w:autoSpaceDE w:val="0"/>
        <w:autoSpaceDN w:val="0"/>
        <w:adjustRightInd w:val="0"/>
        <w:spacing w:line="259" w:lineRule="exact"/>
        <w:ind w:left="993" w:hanging="282"/>
        <w:jc w:val="both"/>
      </w:pPr>
      <w:r>
        <w:t>d</w:t>
      </w:r>
      <w:r w:rsidRPr="00EF112A">
        <w:t>i controllo e sorveglianza nel caso di uso di strutture (sedi staccate, plessi dipendenti, palestre ecc…) dell’Istituto o concesse in uso</w:t>
      </w:r>
      <w:r w:rsidR="00ED17E6">
        <w:t>;</w:t>
      </w:r>
    </w:p>
    <w:p w:rsidR="00891E67" w:rsidRPr="00C15AAD" w:rsidRDefault="00891E67" w:rsidP="00891E67">
      <w:pPr>
        <w:shd w:val="clear" w:color="auto" w:fill="FFFFFF"/>
        <w:spacing w:line="259" w:lineRule="exact"/>
        <w:ind w:left="58" w:firstLine="653"/>
        <w:jc w:val="both"/>
      </w:pPr>
      <w:r w:rsidRPr="00C15AAD">
        <w:rPr>
          <w:b/>
        </w:rPr>
        <w:t>c) il controllo costante delle attività svolte e dei carichi di lavoro.</w:t>
      </w:r>
      <w:r w:rsidR="00A8607B">
        <w:rPr>
          <w:b/>
        </w:rPr>
        <w:t xml:space="preserve"> </w:t>
      </w:r>
      <w:r>
        <w:t>A tal proposito</w:t>
      </w:r>
      <w:r w:rsidRPr="00C15AAD">
        <w:t xml:space="preserve"> il Direttore individuerà le fasi processuali per ogni attività, redigendo s</w:t>
      </w:r>
      <w:r>
        <w:t>e necessario procedure scritte</w:t>
      </w:r>
      <w:r w:rsidR="00ED17E6">
        <w:t>.</w:t>
      </w:r>
    </w:p>
    <w:p w:rsidR="00891E67" w:rsidRPr="00C15AAD" w:rsidRDefault="00891E67" w:rsidP="00891E67">
      <w:pPr>
        <w:shd w:val="clear" w:color="auto" w:fill="FFFFFF"/>
        <w:spacing w:line="259" w:lineRule="exact"/>
        <w:ind w:left="58" w:firstLine="653"/>
        <w:jc w:val="both"/>
      </w:pPr>
      <w:r>
        <w:rPr>
          <w:b/>
        </w:rPr>
        <w:t>d</w:t>
      </w:r>
      <w:r w:rsidRPr="00C15AAD">
        <w:rPr>
          <w:b/>
        </w:rPr>
        <w:t>)</w:t>
      </w:r>
      <w:r w:rsidR="00ED17E6">
        <w:rPr>
          <w:b/>
        </w:rPr>
        <w:t xml:space="preserve"> </w:t>
      </w:r>
      <w:r w:rsidRPr="00C15AAD">
        <w:rPr>
          <w:b/>
        </w:rPr>
        <w:t>il costante monitoraggio dei procedimenti amministrativi,</w:t>
      </w:r>
      <w:r w:rsidRPr="00C15AAD">
        <w:t xml:space="preserve"> riguardanti la gestione amministrativo-contabile, di cui è responsabile il Direttore, anche al fine della razionale divisione del lavoro tra </w:t>
      </w:r>
      <w:r>
        <w:t>il personale A.T.A. dipendente.</w:t>
      </w:r>
    </w:p>
    <w:p w:rsidR="00891E67" w:rsidRDefault="00891E67" w:rsidP="00891E67">
      <w:pPr>
        <w:shd w:val="clear" w:color="auto" w:fill="FFFFFF"/>
        <w:spacing w:line="259" w:lineRule="exact"/>
        <w:ind w:left="58" w:firstLine="653"/>
        <w:jc w:val="both"/>
      </w:pPr>
      <w:r>
        <w:rPr>
          <w:b/>
        </w:rPr>
        <w:lastRenderedPageBreak/>
        <w:t>e</w:t>
      </w:r>
      <w:r w:rsidRPr="00C15AAD">
        <w:rPr>
          <w:b/>
        </w:rPr>
        <w:t>)</w:t>
      </w:r>
      <w:r w:rsidR="00ED17E6">
        <w:rPr>
          <w:b/>
        </w:rPr>
        <w:t xml:space="preserve"> </w:t>
      </w:r>
      <w:r w:rsidRPr="00C15AAD">
        <w:rPr>
          <w:b/>
        </w:rPr>
        <w:t xml:space="preserve">la periodica informazione da parte del </w:t>
      </w:r>
      <w:r>
        <w:rPr>
          <w:b/>
        </w:rPr>
        <w:t>DSGA</w:t>
      </w:r>
      <w:r w:rsidRPr="00C15AAD">
        <w:rPr>
          <w:b/>
        </w:rPr>
        <w:t xml:space="preserve"> al personale A.T.A</w:t>
      </w:r>
      <w:r w:rsidRPr="00C15AAD">
        <w:t>. posto alle sue dirette dipendenze, sull'andamento generale del servizi in rapporto alla finalità istituzionale della scuola, al fine di rendere tutti partecipi dell'andamento del risultati della gestione. Sulle iniziative adottate in materia, il direttore del servizi generali e amminist</w:t>
      </w:r>
      <w:r w:rsidR="007D4A87">
        <w:t>rativi riferisce al Dirigente.</w:t>
      </w:r>
    </w:p>
    <w:p w:rsidR="00891E67" w:rsidRPr="00C15AAD" w:rsidRDefault="00891E67" w:rsidP="00D5112F">
      <w:pPr>
        <w:shd w:val="clear" w:color="auto" w:fill="FFFFFF"/>
        <w:spacing w:line="259" w:lineRule="exact"/>
        <w:ind w:right="442"/>
        <w:jc w:val="both"/>
        <w:rPr>
          <w:b/>
        </w:rPr>
      </w:pPr>
    </w:p>
    <w:p w:rsidR="00891E67" w:rsidRPr="00E04D79" w:rsidRDefault="00891E67" w:rsidP="00891E67">
      <w:pPr>
        <w:ind w:firstLine="708"/>
        <w:jc w:val="center"/>
        <w:rPr>
          <w:b/>
          <w:u w:val="single"/>
        </w:rPr>
      </w:pPr>
      <w:r w:rsidRPr="00E04D79">
        <w:rPr>
          <w:b/>
          <w:u w:val="single"/>
        </w:rPr>
        <w:t>Obiettivi generali e specifici</w:t>
      </w:r>
    </w:p>
    <w:p w:rsidR="00891E67" w:rsidRDefault="00891E67" w:rsidP="00891E67">
      <w:pPr>
        <w:jc w:val="both"/>
      </w:pPr>
      <w:r w:rsidRPr="00E04D79">
        <w:t xml:space="preserve">Facendo riferimento alle funzioni attribuite al Direttore dei Servizi Generali e Amministrativi dal CCNL 2006-09 e dal CCNL 2016-18, dall’attuale Regolamento di Contabilità e dalle norme vigenti relative all’attività amministrativo-contabile e gestionale nella pubblica amministrazione, nell’organizzazione e nella gestione dei servizi amministrativi il </w:t>
      </w:r>
      <w:r>
        <w:t>DSGA</w:t>
      </w:r>
      <w:r w:rsidRPr="00E04D79">
        <w:t xml:space="preserve"> è chiamato a perseguire i seguenti obiettivi generali: </w:t>
      </w:r>
    </w:p>
    <w:p w:rsidR="00891E67" w:rsidRPr="007D4A87" w:rsidRDefault="00891E67" w:rsidP="00891E67">
      <w:pPr>
        <w:pStyle w:val="Paragrafoelenco"/>
        <w:numPr>
          <w:ilvl w:val="0"/>
          <w:numId w:val="27"/>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la funzionale organizzazione del lavoro di tutte le unità di personale ATA. Tale obiettivo deve essere perseguito attraverso la redazione e la successiva attuazione del Piano delle attività, nel rispetto delle finalità e obiettivi della scuola contenuti nel PTOF. L’organizzazione del lavoro dovrà tener conto delle seguenti esigenze:</w:t>
      </w:r>
    </w:p>
    <w:p w:rsidR="00891E67" w:rsidRPr="007D4A87" w:rsidRDefault="00891E67" w:rsidP="00891E67">
      <w:pPr>
        <w:pStyle w:val="Paragrafoelenco"/>
        <w:jc w:val="both"/>
        <w:rPr>
          <w:rFonts w:ascii="Times New Roman" w:eastAsia="Times New Roman" w:hAnsi="Times New Roman"/>
          <w:sz w:val="24"/>
          <w:szCs w:val="24"/>
          <w:lang w:eastAsia="it-IT"/>
        </w:rPr>
      </w:pPr>
      <w:r w:rsidRPr="007D4A87">
        <w:rPr>
          <w:rFonts w:ascii="Times New Roman" w:hAnsi="Times New Roman"/>
          <w:sz w:val="24"/>
          <w:szCs w:val="24"/>
        </w:rPr>
        <w:t xml:space="preserve"> 1. apertura dei plessi dell’istituto alle ore 7:30 e chiusura diversificata a seconda delle sedi e dei tempi scuola in essi adottati, garantendo in ogni ora il controllo degli accessi all’edificio scolastico;</w:t>
      </w:r>
    </w:p>
    <w:p w:rsidR="00891E67" w:rsidRPr="007D4A87" w:rsidRDefault="00891E67" w:rsidP="00891E67">
      <w:pPr>
        <w:pStyle w:val="Paragrafoelenco"/>
        <w:numPr>
          <w:ilvl w:val="0"/>
          <w:numId w:val="29"/>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 xml:space="preserve">vigilanza sugli studenti nei corridoi e nei servizi igienici; </w:t>
      </w:r>
    </w:p>
    <w:p w:rsidR="00891E67" w:rsidRPr="007D4A87" w:rsidRDefault="00891E67" w:rsidP="00891E67">
      <w:pPr>
        <w:pStyle w:val="Paragrafoelenco"/>
        <w:numPr>
          <w:ilvl w:val="0"/>
          <w:numId w:val="29"/>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pulizia in tutti i corridoi, reparti, aule,  laboratori e di tutti gli spazi;</w:t>
      </w:r>
    </w:p>
    <w:p w:rsidR="00891E67" w:rsidRPr="007D4A87" w:rsidRDefault="00891E67" w:rsidP="00891E67">
      <w:pPr>
        <w:pStyle w:val="Paragrafoelenco"/>
        <w:numPr>
          <w:ilvl w:val="0"/>
          <w:numId w:val="29"/>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efficace svolgimento di tutte le attività amministrative.</w:t>
      </w:r>
    </w:p>
    <w:p w:rsidR="00891E67" w:rsidRPr="007D4A87" w:rsidRDefault="00891E67" w:rsidP="00891E67">
      <w:pPr>
        <w:pStyle w:val="Paragrafoelenco"/>
        <w:numPr>
          <w:ilvl w:val="0"/>
          <w:numId w:val="27"/>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 xml:space="preserve">La razionale divisione del lavoro in base al profilo professionale dei dipendenti. La divisione del lavoro deve essere finalizzata al perseguimento dell’efficacia, dell’efficienza e dell’economicità della gestione e va effettuata attraverso la determinazione e distribuzione di carichi di lavoro e mansioni in maniera omogenea. </w:t>
      </w:r>
    </w:p>
    <w:p w:rsidR="00891E67" w:rsidRPr="007D4A87" w:rsidRDefault="00891E67" w:rsidP="00891E67">
      <w:pPr>
        <w:pStyle w:val="Paragrafoelenco"/>
        <w:numPr>
          <w:ilvl w:val="0"/>
          <w:numId w:val="27"/>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Il controllo costante delle attività svolte e dei carichi di lavoro, prevedendo la possibilità di rinforzare le varie aree operative con unità di personale prelevate da altre aree, sulla base del maggior carico di lavoro che può venirsi a creare in ogni area nei vari periodi dell’anno.</w:t>
      </w:r>
    </w:p>
    <w:p w:rsidR="00891E67" w:rsidRPr="007D4A87" w:rsidRDefault="00891E67" w:rsidP="00891E67">
      <w:pPr>
        <w:pStyle w:val="Paragrafoelenco"/>
        <w:numPr>
          <w:ilvl w:val="0"/>
          <w:numId w:val="27"/>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La verifica periodica dei risultati conseguiti, con l’adozione eventuale di provvedimenti correttivi in caso di scostamento o esiti negativi, ove di propria competenza.</w:t>
      </w:r>
    </w:p>
    <w:p w:rsidR="00891E67" w:rsidRPr="007D4A87" w:rsidRDefault="00891E67" w:rsidP="00891E67">
      <w:pPr>
        <w:pStyle w:val="Paragrafoelenco"/>
        <w:numPr>
          <w:ilvl w:val="0"/>
          <w:numId w:val="27"/>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Il costante monitoraggio dei procedimenti amministrativi, con specifico riferimento al profilo di regolarità amministrativo-contabile.</w:t>
      </w:r>
    </w:p>
    <w:p w:rsidR="00891E67" w:rsidRPr="007D4A87" w:rsidRDefault="00891E67" w:rsidP="00891E67">
      <w:pPr>
        <w:jc w:val="both"/>
        <w:rPr>
          <w:lang w:eastAsia="it-IT"/>
        </w:rPr>
      </w:pPr>
      <w:r w:rsidRPr="007D4A87">
        <w:t xml:space="preserve"> I risultati degli obiettivi di cui alle precedenti lettere a), b), c), d), e) costituiscono elementi di valutazione ai fini del controllo di regolarità amministrativa e contabile e del controllo di gestione, ai sensi degli artt. 2 e 4 del D.lgs. 30 luglio 1999, n. 286. </w:t>
      </w:r>
    </w:p>
    <w:p w:rsidR="00891E67" w:rsidRPr="007D4A87" w:rsidRDefault="00891E67" w:rsidP="00891E67">
      <w:pPr>
        <w:jc w:val="both"/>
      </w:pPr>
      <w:r w:rsidRPr="007D4A87">
        <w:t xml:space="preserve">Sono obiettivi operativi specifici i seguenti: </w:t>
      </w:r>
    </w:p>
    <w:p w:rsidR="00891E67" w:rsidRPr="007D4A87" w:rsidRDefault="00891E67" w:rsidP="00891E67">
      <w:pPr>
        <w:pStyle w:val="Paragrafoelenco"/>
        <w:numPr>
          <w:ilvl w:val="0"/>
          <w:numId w:val="30"/>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facilitare l’accesso ai servizi;</w:t>
      </w:r>
    </w:p>
    <w:p w:rsidR="00891E67" w:rsidRPr="007D4A87" w:rsidRDefault="00891E67" w:rsidP="00891E67">
      <w:pPr>
        <w:pStyle w:val="Paragrafoelenco"/>
        <w:numPr>
          <w:ilvl w:val="0"/>
          <w:numId w:val="30"/>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migliorare la fornitura dei servizi;</w:t>
      </w:r>
    </w:p>
    <w:p w:rsidR="00891E67" w:rsidRPr="007D4A87" w:rsidRDefault="00891E67" w:rsidP="00891E67">
      <w:pPr>
        <w:pStyle w:val="Paragrafoelenco"/>
        <w:numPr>
          <w:ilvl w:val="0"/>
          <w:numId w:val="30"/>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controllare e correggere il servizio;</w:t>
      </w:r>
    </w:p>
    <w:p w:rsidR="00891E67" w:rsidRPr="007D4A87" w:rsidRDefault="00891E67" w:rsidP="00891E67">
      <w:pPr>
        <w:pStyle w:val="Paragrafoelenco"/>
        <w:numPr>
          <w:ilvl w:val="0"/>
          <w:numId w:val="30"/>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innovare il servizio attraverso l’utilizzo di nuovi strumenti e tecnologie e attraverso la valutazione delle procedure seguite;</w:t>
      </w:r>
    </w:p>
    <w:p w:rsidR="00891E67" w:rsidRPr="007D4A87" w:rsidRDefault="00891E67" w:rsidP="00891E67">
      <w:pPr>
        <w:pStyle w:val="Paragrafoelenco"/>
        <w:numPr>
          <w:ilvl w:val="0"/>
          <w:numId w:val="30"/>
        </w:numPr>
        <w:suppressAutoHyphens w:val="0"/>
        <w:jc w:val="both"/>
        <w:rPr>
          <w:rFonts w:ascii="Times New Roman" w:eastAsia="Times New Roman" w:hAnsi="Times New Roman"/>
          <w:sz w:val="24"/>
          <w:szCs w:val="24"/>
          <w:lang w:eastAsia="it-IT"/>
        </w:rPr>
      </w:pPr>
      <w:r w:rsidRPr="007D4A87">
        <w:rPr>
          <w:rFonts w:ascii="Times New Roman" w:hAnsi="Times New Roman"/>
          <w:sz w:val="24"/>
          <w:szCs w:val="24"/>
        </w:rPr>
        <w:t xml:space="preserve">assicurare la continuità delle funzioni di gestione finanziaria, dell’organizzazione e dell’azione amministrativo contabile. </w:t>
      </w:r>
    </w:p>
    <w:p w:rsidR="00891E67" w:rsidRDefault="00891E67" w:rsidP="00891E67">
      <w:pPr>
        <w:ind w:firstLine="708"/>
        <w:jc w:val="both"/>
      </w:pPr>
      <w:r w:rsidRPr="00F20254">
        <w:t xml:space="preserve">Nella ripartizione e distribuzione del lavoro interno ed esterno dell’ufficio di segreteria, il </w:t>
      </w:r>
      <w:r>
        <w:t>DSGA tiene</w:t>
      </w:r>
      <w:r w:rsidRPr="00F20254">
        <w:t xml:space="preserve"> conto delle attribuzioni previste dal CCNL vigente per quanto attiene ai profili professionali. La dettagliata suddivisione delle competenze nell’organizzazione del lavoro deve essere concordata secondo criteri di flessibilità interna e/o secondo precisi schemi di ripartizione. Nell’organizzare il lavoro il Direttore S.G.A. </w:t>
      </w:r>
      <w:r>
        <w:t>prevede</w:t>
      </w:r>
      <w:r w:rsidRPr="00F20254">
        <w:t xml:space="preserve"> la sostituzione nel disbrigo delle pratiche d’ufficio nei casi di assenza di unità di p</w:t>
      </w:r>
      <w:r>
        <w:t>ersonale promuovendo</w:t>
      </w:r>
      <w:r w:rsidRPr="00F20254">
        <w:t xml:space="preserve"> riunioni di informazione e formazione di tutto il personale </w:t>
      </w:r>
      <w:r>
        <w:t>finalizzati al</w:t>
      </w:r>
      <w:r w:rsidRPr="00F20254">
        <w:t xml:space="preserve">la maturazione di un atteggiamento di socializzazione delle conoscenze e delle competenze secondo le moderne prospettive della “learning organization”. </w:t>
      </w:r>
    </w:p>
    <w:p w:rsidR="00891E67" w:rsidRDefault="00891E67" w:rsidP="00891E67">
      <w:pPr>
        <w:ind w:firstLine="708"/>
        <w:jc w:val="both"/>
      </w:pPr>
      <w:r>
        <w:lastRenderedPageBreak/>
        <w:t xml:space="preserve">Il DSGA provvede </w:t>
      </w:r>
      <w:r w:rsidRPr="00F20254">
        <w:t xml:space="preserve">a diramare agli </w:t>
      </w:r>
      <w:r>
        <w:t>AA.</w:t>
      </w:r>
      <w:r w:rsidR="00A8607B">
        <w:t xml:space="preserve"> </w:t>
      </w:r>
      <w:r>
        <w:t>AA.</w:t>
      </w:r>
      <w:r w:rsidRPr="00F20254">
        <w:t xml:space="preserve"> le più idonee disposizioni affinché gli atti di ufficio siano trattati con la massima riservatezza; il personale dovrà essere chiamato ad evitare di riferire o far conoscere ad altre persone e esterni notizie di cui vengono a conoscenza o in possesso in ragione della loro funzione e incarico. Al fine di perseguire una adeguata regolarità del servizio, il </w:t>
      </w:r>
      <w:r>
        <w:t xml:space="preserve">DSGA provvede </w:t>
      </w:r>
      <w:r w:rsidRPr="00F20254">
        <w:t xml:space="preserve">a </w:t>
      </w:r>
      <w:r>
        <w:t xml:space="preserve">disciplinare in maniera precisa, </w:t>
      </w:r>
      <w:r w:rsidRPr="00F20254">
        <w:t xml:space="preserve">dandone ampia informazione, le modalità di ricevimento del pubblico e di accesso da parte del personale docente e ausiliario per il disbrigo di pratiche personali. </w:t>
      </w:r>
    </w:p>
    <w:p w:rsidR="00D5112F" w:rsidRDefault="00D5112F" w:rsidP="00891E67">
      <w:pPr>
        <w:ind w:firstLine="708"/>
        <w:jc w:val="both"/>
      </w:pPr>
    </w:p>
    <w:p w:rsidR="00891E67" w:rsidRPr="00805314" w:rsidRDefault="00891E67" w:rsidP="00891E67">
      <w:pPr>
        <w:ind w:firstLine="708"/>
        <w:jc w:val="center"/>
        <w:rPr>
          <w:b/>
          <w:i/>
          <w:u w:val="single"/>
        </w:rPr>
      </w:pPr>
      <w:r w:rsidRPr="00805314">
        <w:rPr>
          <w:b/>
          <w:i/>
          <w:u w:val="single"/>
        </w:rPr>
        <w:t>Indirizzi operativi</w:t>
      </w:r>
    </w:p>
    <w:p w:rsidR="00891E67" w:rsidRPr="008A43C7"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8A43C7">
        <w:rPr>
          <w:rFonts w:ascii="Times New Roman" w:hAnsi="Times New Roman"/>
        </w:rPr>
        <w:t>Nella fase di avvio dell’anno scolastico, nelle more della predisposizione del Piano delle Attività e dei Servizi Generali e Amministrativi previsto dall’art. 53 del CCNL vigente, confermato dal CCNL 2016- 18, tenuto conto della necessità di garantire la piena funzionalità dei servizi generali e amministrativi, il DSGA</w:t>
      </w:r>
      <w:r>
        <w:rPr>
          <w:rFonts w:ascii="Times New Roman" w:hAnsi="Times New Roman"/>
        </w:rPr>
        <w:t xml:space="preserve"> </w:t>
      </w:r>
      <w:r w:rsidRPr="008A43C7">
        <w:rPr>
          <w:rFonts w:ascii="Times New Roman" w:hAnsi="Times New Roman"/>
        </w:rPr>
        <w:t>assicura la piena funzionalità degli uffici, la piena fruibilità dei locali scolastici destinati all’attività didattica e l’espletamento di tutte le attività connesse con l’avvio dell’anno scolastico.</w:t>
      </w:r>
    </w:p>
    <w:p w:rsidR="00891E67" w:rsidRPr="001C30C5"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3431F6">
        <w:rPr>
          <w:rFonts w:ascii="Times New Roman" w:hAnsi="Times New Roman"/>
        </w:rPr>
        <w:t xml:space="preserve">Considerato l’ingresso a scuola del personale nel rispetto delle misure di contenimento e di prevenzione dell’epidemia da COVID-19, varati dal Governo e dal competente Ministero, il </w:t>
      </w:r>
      <w:r>
        <w:rPr>
          <w:rFonts w:ascii="Times New Roman" w:hAnsi="Times New Roman"/>
        </w:rPr>
        <w:t>DSGA</w:t>
      </w:r>
      <w:r w:rsidRPr="003431F6">
        <w:rPr>
          <w:rFonts w:ascii="Times New Roman" w:hAnsi="Times New Roman"/>
        </w:rPr>
        <w:t xml:space="preserve">. </w:t>
      </w:r>
      <w:r>
        <w:rPr>
          <w:rFonts w:ascii="Times New Roman" w:hAnsi="Times New Roman"/>
        </w:rPr>
        <w:t>provvede</w:t>
      </w:r>
      <w:r w:rsidRPr="003431F6">
        <w:rPr>
          <w:rFonts w:ascii="Times New Roman" w:hAnsi="Times New Roman"/>
        </w:rPr>
        <w:t xml:space="preserve"> a predisporre un apposito registro collettivo per il personale, contenente le 3 dichiarazioni previste – assenza di sintomatologia febbrile sopra 37,5° / non essere in quarantena/ non aver avuto a propria conoscenza contatti con persone infette – da firmare ad ogni ingresso nei plessi da tutto il personale. Riguardo l’ingresso di estranei a scuola, fermo restando che i contatti con l’utenza andranno gestiti il più possibile da remoto con appositi avvisi sul sito e modulistica, il </w:t>
      </w:r>
      <w:r>
        <w:rPr>
          <w:rFonts w:ascii="Times New Roman" w:hAnsi="Times New Roman"/>
        </w:rPr>
        <w:t>DSGA provvede a rendere tracciabili</w:t>
      </w:r>
      <w:r w:rsidRPr="003431F6">
        <w:rPr>
          <w:rFonts w:ascii="Times New Roman" w:hAnsi="Times New Roman"/>
        </w:rPr>
        <w:t xml:space="preserve"> tutti gli ingressi di estranei nei plessi, sottoponendo agli stessi apposito modulo cartaceo da compilare con indicazione dei dati anagrafici e recapito, e con la sottoscrizione delle tre dichiarazioni su indicate ai sensi delle norme sull’autocertificazione, Circa conservazione dei dati, il Direttore provvederà ad impartire le opportune disposizioni per il rispetto della privacy. </w:t>
      </w:r>
    </w:p>
    <w:p w:rsidR="00891E67" w:rsidRPr="001C30C5"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 xml:space="preserve">Tenendo conto di quanto disciplinato nel CCNL 2016-2018 del </w:t>
      </w:r>
      <w:r w:rsidRPr="003431F6">
        <w:rPr>
          <w:rFonts w:ascii="Times New Roman" w:hAnsi="Times New Roman"/>
        </w:rPr>
        <w:t xml:space="preserve">19 aprile 2018 il </w:t>
      </w:r>
      <w:r>
        <w:rPr>
          <w:rFonts w:ascii="Times New Roman" w:hAnsi="Times New Roman"/>
        </w:rPr>
        <w:t xml:space="preserve">DSGA predispone </w:t>
      </w:r>
      <w:r w:rsidRPr="003431F6">
        <w:rPr>
          <w:rFonts w:ascii="Times New Roman" w:hAnsi="Times New Roman"/>
        </w:rPr>
        <w:t xml:space="preserve"> in tempi brevi quanto necessario a consentire alla parte sindacale di partecipare costruttivamente alla definizione delle misure che l’am</w:t>
      </w:r>
      <w:r>
        <w:rPr>
          <w:rFonts w:ascii="Times New Roman" w:hAnsi="Times New Roman"/>
        </w:rPr>
        <w:t>ministrazione intende adottare</w:t>
      </w:r>
      <w:r w:rsidRPr="003431F6">
        <w:rPr>
          <w:rFonts w:ascii="Times New Roman" w:hAnsi="Times New Roman"/>
        </w:rPr>
        <w:t xml:space="preserve">. </w:t>
      </w:r>
    </w:p>
    <w:p w:rsidR="00891E67" w:rsidRPr="008A43C7"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3431F6">
        <w:rPr>
          <w:rFonts w:ascii="Times New Roman" w:hAnsi="Times New Roman"/>
        </w:rPr>
        <w:t>Relativamente all’utilizzazione del personale ATA</w:t>
      </w:r>
      <w:r>
        <w:rPr>
          <w:rFonts w:ascii="Times New Roman" w:hAnsi="Times New Roman"/>
        </w:rPr>
        <w:t xml:space="preserve">, </w:t>
      </w:r>
      <w:r w:rsidRPr="003431F6">
        <w:rPr>
          <w:rFonts w:ascii="Times New Roman" w:hAnsi="Times New Roman"/>
        </w:rPr>
        <w:t xml:space="preserve"> il </w:t>
      </w:r>
      <w:r>
        <w:rPr>
          <w:rFonts w:ascii="Times New Roman" w:hAnsi="Times New Roman"/>
        </w:rPr>
        <w:t>DSGA</w:t>
      </w:r>
      <w:r w:rsidRPr="003431F6">
        <w:rPr>
          <w:rFonts w:ascii="Times New Roman" w:hAnsi="Times New Roman"/>
        </w:rPr>
        <w:t xml:space="preserve"> g</w:t>
      </w:r>
      <w:r>
        <w:rPr>
          <w:rFonts w:ascii="Times New Roman" w:hAnsi="Times New Roman"/>
        </w:rPr>
        <w:t>arantisce</w:t>
      </w:r>
      <w:r w:rsidRPr="003431F6">
        <w:rPr>
          <w:rFonts w:ascii="Times New Roman" w:hAnsi="Times New Roman"/>
        </w:rPr>
        <w:t xml:space="preserve"> la piena attuazione dei profili professionali previsti dal vigente contratto nazionale di lavoro</w:t>
      </w:r>
      <w:r>
        <w:rPr>
          <w:rFonts w:ascii="Times New Roman" w:hAnsi="Times New Roman"/>
        </w:rPr>
        <w:t xml:space="preserve">. </w:t>
      </w:r>
      <w:r w:rsidRPr="003431F6">
        <w:rPr>
          <w:rFonts w:ascii="Times New Roman" w:hAnsi="Times New Roman"/>
        </w:rPr>
        <w:t xml:space="preserve">Nell’assegnazione dei compiti e nella formulazione delle proposte relative agli incarichi specifici, il </w:t>
      </w:r>
      <w:r>
        <w:rPr>
          <w:rFonts w:ascii="Times New Roman" w:hAnsi="Times New Roman"/>
        </w:rPr>
        <w:t>DSGA</w:t>
      </w:r>
      <w:r w:rsidRPr="003431F6">
        <w:rPr>
          <w:rFonts w:ascii="Times New Roman" w:hAnsi="Times New Roman"/>
        </w:rPr>
        <w:t xml:space="preserve"> tiene conto di quanto stabilito dall’art.4 dell’Accordo Nazionale fra le OO.SS. e il MIUR concernente l’attuazione dell’art.7 del CCNL per il secondo biennio economico 2004-2005.</w:t>
      </w:r>
    </w:p>
    <w:p w:rsidR="00891E67" w:rsidRPr="00805314"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607EF4">
        <w:rPr>
          <w:rFonts w:ascii="Times New Roman" w:hAnsi="Times New Roman"/>
        </w:rPr>
        <w:t xml:space="preserve">Il DSGA provvede a proporre l’adozione delle tipologie di orario previste dagli art. 51 e 53 del CCNL per garantire il pieno accesso ai servizi di segreteria da parte dell’utenza e la razionale distribuzione tra le sedi del personale collaboratore scolastico presente in organico, per consentire la realizzazione di tutte le attività previste nel Piano dell’Offerta Formativa vigilando sul rispetto dell’orario, adottando le necessarie misure di controllo e organizzando la gestione di prestazioni eccedenti l’orario di servizio, recuperi delle prestazioni eccedenti, ferie e permessi vari, nel rispetto di quanto indicato nel CCNL vigente (articoli 31, 32 e 33.Il DSGA assicura il controllo sulle presenze del  personale, segnalando tempestivamente al Dirigente Scolastico eventuali ritardi ripetuti da parte del personale e uscite non autorizzate durante l’orario di servizio. L’orario di servizio del personale ATA dovrà essere organizzato in maniera da garantire la presenza in orario antimeridiano e pomeridiano di un numero congruo e funzionale alle attività previste nel PTOF d’Istituto. Gli orari dovranno tener conto del </w:t>
      </w:r>
      <w:r>
        <w:rPr>
          <w:rFonts w:ascii="Times New Roman" w:hAnsi="Times New Roman"/>
        </w:rPr>
        <w:t>P</w:t>
      </w:r>
      <w:r w:rsidRPr="00607EF4">
        <w:rPr>
          <w:rFonts w:ascii="Times New Roman" w:hAnsi="Times New Roman"/>
        </w:rPr>
        <w:t>iano annuale delle attività deliberato dal Collegio dei Docenti</w:t>
      </w:r>
    </w:p>
    <w:p w:rsidR="00891E67" w:rsidRPr="00607EF4" w:rsidRDefault="00891E67" w:rsidP="00891E67">
      <w:pPr>
        <w:pStyle w:val="Paragrafoelenco"/>
        <w:jc w:val="both"/>
        <w:rPr>
          <w:rFonts w:ascii="Times New Roman" w:eastAsia="Times New Roman" w:hAnsi="Times New Roman"/>
          <w:sz w:val="24"/>
          <w:szCs w:val="24"/>
          <w:lang w:eastAsia="it-IT"/>
        </w:rPr>
      </w:pPr>
      <w:r w:rsidRPr="00607EF4">
        <w:rPr>
          <w:rFonts w:ascii="Times New Roman" w:hAnsi="Times New Roman"/>
        </w:rPr>
        <w:t>Per quanto concerne in particolare i permessi brevi</w:t>
      </w:r>
      <w:r>
        <w:rPr>
          <w:rFonts w:ascii="Times New Roman" w:hAnsi="Times New Roman"/>
        </w:rPr>
        <w:t>,</w:t>
      </w:r>
      <w:r w:rsidRPr="00607EF4">
        <w:rPr>
          <w:rFonts w:ascii="Times New Roman" w:hAnsi="Times New Roman"/>
        </w:rPr>
        <w:t xml:space="preserve"> autorizzati dal </w:t>
      </w:r>
      <w:r>
        <w:rPr>
          <w:rFonts w:ascii="Times New Roman" w:hAnsi="Times New Roman"/>
        </w:rPr>
        <w:t>DSGA</w:t>
      </w:r>
      <w:r w:rsidRPr="00607EF4">
        <w:rPr>
          <w:rFonts w:ascii="Times New Roman" w:hAnsi="Times New Roman"/>
        </w:rPr>
        <w:t xml:space="preserve"> sentito il Dirigente, </w:t>
      </w:r>
      <w:r>
        <w:rPr>
          <w:rFonts w:ascii="Times New Roman" w:hAnsi="Times New Roman"/>
        </w:rPr>
        <w:t>i</w:t>
      </w:r>
      <w:r w:rsidRPr="00607EF4">
        <w:rPr>
          <w:rFonts w:ascii="Times New Roman" w:hAnsi="Times New Roman"/>
        </w:rPr>
        <w:t xml:space="preserve">l </w:t>
      </w:r>
      <w:r>
        <w:rPr>
          <w:rFonts w:ascii="Times New Roman" w:hAnsi="Times New Roman"/>
        </w:rPr>
        <w:t>DSGA dispone</w:t>
      </w:r>
      <w:r w:rsidRPr="00607EF4">
        <w:rPr>
          <w:rFonts w:ascii="Times New Roman" w:hAnsi="Times New Roman"/>
        </w:rPr>
        <w:t xml:space="preserve"> il recupero entro i due mesi lavorativi successivi a quelli della fruizione, come previsto dall’art. 16, comma 3 del CCNL vigente, garantendo che non si verifichino ipotesi di danno erariale causato da mancato recupero imputabile all’amministrazione. In relazione a sopraggiunte e non prevedibili esigenze di funzionamento e di servizio dell’ufficio, anche al fine di consentire l’espletamento in tempi utili di pratiche con scadenze perentorie o di grande rilievo nell’organizzazione generale dell’attività scolastica, il </w:t>
      </w:r>
      <w:r>
        <w:rPr>
          <w:rFonts w:ascii="Times New Roman" w:hAnsi="Times New Roman"/>
        </w:rPr>
        <w:t>DSGA</w:t>
      </w:r>
      <w:r w:rsidRPr="00607EF4">
        <w:rPr>
          <w:rFonts w:ascii="Times New Roman" w:hAnsi="Times New Roman"/>
        </w:rPr>
        <w:t xml:space="preserve"> è autorizzato a disporre l’assegnazione di lavoro straordinario dandone motivata comunicazione al dirigente. Relativamente al proprio orario di servizio, avuto riguardo alla molteplicità e alla delicatezza dei </w:t>
      </w:r>
      <w:r w:rsidRPr="00607EF4">
        <w:rPr>
          <w:rFonts w:ascii="Times New Roman" w:hAnsi="Times New Roman"/>
        </w:rPr>
        <w:lastRenderedPageBreak/>
        <w:t xml:space="preserve">compiti propri del profilo professionale, si ritiene che l’orario possa essere gestito con la massima flessibilità in riferimento alle esigenze del servizio, fermo restando il rispetto delle ore contrattuali. </w:t>
      </w:r>
    </w:p>
    <w:p w:rsidR="00891E67" w:rsidRPr="008A3D2C"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 xml:space="preserve">Sullo svolgimento delle </w:t>
      </w:r>
      <w:r w:rsidRPr="003431F6">
        <w:rPr>
          <w:rFonts w:ascii="Times New Roman" w:hAnsi="Times New Roman"/>
        </w:rPr>
        <w:t xml:space="preserve">attività esterne, il </w:t>
      </w:r>
      <w:r>
        <w:rPr>
          <w:rFonts w:ascii="Times New Roman" w:hAnsi="Times New Roman"/>
        </w:rPr>
        <w:t>DSGA si accerta</w:t>
      </w:r>
      <w:r w:rsidRPr="003431F6">
        <w:rPr>
          <w:rFonts w:ascii="Times New Roman" w:hAnsi="Times New Roman"/>
        </w:rPr>
        <w:t xml:space="preserve"> che tutti gli adempimenti che comportano lo svolgimento di attività esterna all’istituzione scolastica, siano portati a termine con la dovuta sollecitudine e correttezza, evitando dilatazioni di tempi. Non sono autorizzate uscite con uso del mezzo proprio, salvo casi eccezionali e previa autorizzazione del Dirigente Scolastico e liberatoria delle responsabilità del Dirigente Scolastico e dell’Amministrazione Scolastica sottoscritta dal dipendente.</w:t>
      </w:r>
    </w:p>
    <w:p w:rsidR="00891E67" w:rsidRPr="00A270FE" w:rsidRDefault="00891E67" w:rsidP="00891E67">
      <w:pPr>
        <w:pStyle w:val="Paragrafoelenco"/>
        <w:numPr>
          <w:ilvl w:val="0"/>
          <w:numId w:val="28"/>
        </w:numPr>
        <w:suppressAutoHyphens w:val="0"/>
        <w:autoSpaceDE w:val="0"/>
        <w:autoSpaceDN w:val="0"/>
        <w:adjustRightInd w:val="0"/>
        <w:jc w:val="both"/>
        <w:rPr>
          <w:rFonts w:ascii="Times New Roman" w:hAnsi="Times New Roman"/>
        </w:rPr>
      </w:pPr>
      <w:r w:rsidRPr="00A270FE">
        <w:rPr>
          <w:rFonts w:ascii="Times New Roman" w:hAnsi="Times New Roman"/>
        </w:rPr>
        <w:t>Al fine di assicurare il pieno e regolare svolgimento del servizio, in ciascun settore di competenza, il DSGA predispone per tempo un piano organico delle ferie del personale ATA, in rapporto alle esigenze di servizio, assicurando le necessarie presenze nei vari settori, rispetto alla tempistica degli adempimenti e nel rispetto della normativa contrattuale in materia.</w:t>
      </w:r>
      <w:r w:rsidR="00FC1D3A">
        <w:rPr>
          <w:rFonts w:ascii="Times New Roman" w:hAnsi="Times New Roman"/>
        </w:rPr>
        <w:t xml:space="preserve"> </w:t>
      </w:r>
      <w:r w:rsidRPr="00A270FE">
        <w:rPr>
          <w:rFonts w:ascii="Times New Roman" w:hAnsi="Times New Roman"/>
        </w:rPr>
        <w:t>Per la concessi</w:t>
      </w:r>
      <w:r>
        <w:rPr>
          <w:rFonts w:ascii="Times New Roman" w:hAnsi="Times New Roman"/>
        </w:rPr>
        <w:t>one dei permessi giornalieri, il Dirigente scolastico</w:t>
      </w:r>
      <w:r w:rsidRPr="00A270FE">
        <w:rPr>
          <w:rFonts w:ascii="Times New Roman" w:hAnsi="Times New Roman"/>
        </w:rPr>
        <w:t xml:space="preserve"> adotta i relativi provvedimenti, sentito il DSGA per quanto riguarda le compatibilità del servizio. Per quanto riguarda i permessi brevi (o orario), </w:t>
      </w:r>
      <w:r>
        <w:rPr>
          <w:rFonts w:ascii="Times New Roman" w:hAnsi="Times New Roman"/>
        </w:rPr>
        <w:t>il Dirigente scolastico</w:t>
      </w:r>
      <w:r w:rsidRPr="00A270FE">
        <w:rPr>
          <w:rFonts w:ascii="Times New Roman" w:hAnsi="Times New Roman"/>
        </w:rPr>
        <w:t xml:space="preserve"> delega il DSGA alla valutazione dell’opportunità e relativa eventuale concessione, con recupero come previsto dal CCNL vigente.</w:t>
      </w:r>
      <w:r w:rsidR="00A8607B">
        <w:rPr>
          <w:rFonts w:ascii="Times New Roman" w:hAnsi="Times New Roman"/>
        </w:rPr>
        <w:t xml:space="preserve"> </w:t>
      </w:r>
      <w:r w:rsidRPr="00A270FE">
        <w:rPr>
          <w:rFonts w:ascii="Times New Roman" w:hAnsi="Times New Roman"/>
        </w:rPr>
        <w:t xml:space="preserve">In caso di assenze </w:t>
      </w:r>
      <w:r>
        <w:rPr>
          <w:rFonts w:ascii="Times New Roman" w:hAnsi="Times New Roman"/>
        </w:rPr>
        <w:t>predispone</w:t>
      </w:r>
      <w:r w:rsidRPr="00A270FE">
        <w:rPr>
          <w:rFonts w:ascii="Times New Roman" w:hAnsi="Times New Roman"/>
        </w:rPr>
        <w:t xml:space="preserve"> che il lavoro di competenza del personale assente venga effettuato dal personale in servizio, </w:t>
      </w:r>
      <w:r>
        <w:rPr>
          <w:rFonts w:ascii="Times New Roman" w:hAnsi="Times New Roman"/>
        </w:rPr>
        <w:t>almeno</w:t>
      </w:r>
      <w:r w:rsidRPr="00A270FE">
        <w:rPr>
          <w:rFonts w:ascii="Times New Roman" w:hAnsi="Times New Roman"/>
        </w:rPr>
        <w:t xml:space="preserve"> per le questioni urgenti ed essenziali, redistribuendo i carichi o se necessario, ricorrendo a incentivazione </w:t>
      </w:r>
      <w:r w:rsidR="00A8607B">
        <w:rPr>
          <w:rFonts w:ascii="Times New Roman" w:hAnsi="Times New Roman"/>
        </w:rPr>
        <w:t>l</w:t>
      </w:r>
      <w:r w:rsidRPr="00A270FE">
        <w:rPr>
          <w:rFonts w:ascii="Times New Roman" w:hAnsi="Times New Roman"/>
        </w:rPr>
        <w:t>o straordinario.</w:t>
      </w:r>
      <w:r w:rsidR="00A8607B">
        <w:rPr>
          <w:rFonts w:ascii="Times New Roman" w:hAnsi="Times New Roman"/>
        </w:rPr>
        <w:t xml:space="preserve"> </w:t>
      </w:r>
      <w:r>
        <w:rPr>
          <w:rFonts w:ascii="Times New Roman" w:hAnsi="Times New Roman"/>
        </w:rPr>
        <w:t>Il DSGA predispone</w:t>
      </w:r>
      <w:r w:rsidRPr="00A270FE">
        <w:rPr>
          <w:rFonts w:ascii="Times New Roman" w:hAnsi="Times New Roman"/>
        </w:rPr>
        <w:t xml:space="preserve"> i necessari slittamenti di orari o cambi turno, nonché ogni variazione che si renda necessaria per il funzionamento del servizio.</w:t>
      </w:r>
    </w:p>
    <w:p w:rsidR="00891E67" w:rsidRPr="00A270FE"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A270FE">
        <w:rPr>
          <w:rFonts w:ascii="Times New Roman" w:hAnsi="Times New Roman"/>
        </w:rPr>
        <w:t xml:space="preserve">Relativamente allo svolgimento di attività aggiuntive e straordinario si sottolinea che il lavoro straordinario del personale ATA viene autorizzato dal Dirigente scolastico sulla base delle esigenze accertate dal Dirigente medesimo o dal DSGA. Nel caso di richiesta di lavoro straordinario da parte del personale ATA, il DSGA  provvede a curare che essa venga previamente sottoposta all’approvazione del Dirigente con adeguata motivazione. </w:t>
      </w:r>
    </w:p>
    <w:p w:rsidR="00891E67" w:rsidRPr="00A270FE" w:rsidRDefault="00891E67" w:rsidP="00891E67">
      <w:pPr>
        <w:pStyle w:val="Paragrafoelenco"/>
        <w:numPr>
          <w:ilvl w:val="0"/>
          <w:numId w:val="28"/>
        </w:numPr>
        <w:suppressAutoHyphens w:val="0"/>
        <w:autoSpaceDE w:val="0"/>
        <w:autoSpaceDN w:val="0"/>
        <w:adjustRightInd w:val="0"/>
        <w:jc w:val="both"/>
        <w:rPr>
          <w:rFonts w:ascii="Times New Roman" w:hAnsi="Times New Roman"/>
        </w:rPr>
      </w:pPr>
      <w:r w:rsidRPr="00A270FE">
        <w:rPr>
          <w:rFonts w:ascii="Times New Roman" w:hAnsi="Times New Roman"/>
        </w:rPr>
        <w:t>Gli incarichi specifici dei diversi profili profe</w:t>
      </w:r>
      <w:r>
        <w:rPr>
          <w:rFonts w:ascii="Times New Roman" w:hAnsi="Times New Roman"/>
        </w:rPr>
        <w:t>ssionali sono assegnati dal Dirigente</w:t>
      </w:r>
      <w:r w:rsidRPr="00A270FE">
        <w:rPr>
          <w:rFonts w:ascii="Times New Roman" w:hAnsi="Times New Roman"/>
        </w:rPr>
        <w:t>, su proposta del DSGA, in base alle effettive esigenze organizzative e funzionali dell’istituzione scolastica. Spetta al DSGA, attraverso periodici incontri con il personale ATA, vigilare sull’effettivo svolgimento degli incarichi specifici. A tal fine sarà cura del DSGA predisporre strumenti di monitoraggio (fogli firme, tabelle) onde verificare l’equa ripartizione del lavoro e consentire la giusta corresponsione del salario aggiuntivo. In caso di rilevate inadempienze, il DS</w:t>
      </w:r>
      <w:r>
        <w:rPr>
          <w:rFonts w:ascii="Times New Roman" w:hAnsi="Times New Roman"/>
        </w:rPr>
        <w:t>GA riferisce sollecitamente al</w:t>
      </w:r>
      <w:r w:rsidRPr="00A270FE">
        <w:rPr>
          <w:rFonts w:ascii="Times New Roman" w:hAnsi="Times New Roman"/>
        </w:rPr>
        <w:t xml:space="preserve"> Dirigente per gli eventuali provvedimenti di competenza.</w:t>
      </w:r>
    </w:p>
    <w:p w:rsidR="00891E67" w:rsidRPr="003875ED"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Il DSGA raccomanda al personale ATA.,</w:t>
      </w:r>
      <w:r w:rsidRPr="003431F6">
        <w:rPr>
          <w:rFonts w:ascii="Times New Roman" w:hAnsi="Times New Roman"/>
        </w:rPr>
        <w:t xml:space="preserve"> nei rapporti con l’utenza e con il personale interno</w:t>
      </w:r>
      <w:r>
        <w:rPr>
          <w:rFonts w:ascii="Times New Roman" w:hAnsi="Times New Roman"/>
        </w:rPr>
        <w:t>,</w:t>
      </w:r>
      <w:r w:rsidRPr="003431F6">
        <w:rPr>
          <w:rFonts w:ascii="Times New Roman" w:hAnsi="Times New Roman"/>
        </w:rPr>
        <w:t xml:space="preserve"> la</w:t>
      </w:r>
      <w:r>
        <w:rPr>
          <w:rFonts w:ascii="Times New Roman" w:hAnsi="Times New Roman"/>
        </w:rPr>
        <w:t xml:space="preserve"> dovuta correttezza e cortesia e illustrale</w:t>
      </w:r>
      <w:r w:rsidRPr="003431F6">
        <w:rPr>
          <w:rFonts w:ascii="Times New Roman" w:hAnsi="Times New Roman"/>
        </w:rPr>
        <w:t xml:space="preserve"> disposizioni contrattuali sulle sanzioni disci</w:t>
      </w:r>
      <w:r>
        <w:rPr>
          <w:rFonts w:ascii="Times New Roman" w:hAnsi="Times New Roman"/>
        </w:rPr>
        <w:t xml:space="preserve">plinari e sul relativo procedimento. </w:t>
      </w:r>
      <w:r w:rsidRPr="003431F6">
        <w:rPr>
          <w:rFonts w:ascii="Times New Roman" w:hAnsi="Times New Roman"/>
        </w:rPr>
        <w:t xml:space="preserve">Alla luce delle norme che regolano il Comportamento dei Pubblici Dipendenti, in attuazione </w:t>
      </w:r>
      <w:r>
        <w:rPr>
          <w:rFonts w:ascii="Times New Roman" w:hAnsi="Times New Roman"/>
        </w:rPr>
        <w:t xml:space="preserve">a </w:t>
      </w:r>
      <w:r w:rsidRPr="003431F6">
        <w:rPr>
          <w:rFonts w:ascii="Times New Roman" w:hAnsi="Times New Roman"/>
        </w:rPr>
        <w:t xml:space="preserve">quanto definito nel relativo profilo professionale, spetta al </w:t>
      </w:r>
      <w:r>
        <w:rPr>
          <w:rFonts w:ascii="Times New Roman" w:hAnsi="Times New Roman"/>
        </w:rPr>
        <w:t xml:space="preserve">DSGA </w:t>
      </w:r>
      <w:r w:rsidRPr="003431F6">
        <w:rPr>
          <w:rFonts w:ascii="Times New Roman" w:hAnsi="Times New Roman"/>
        </w:rPr>
        <w:t xml:space="preserve"> il costante esercizio della vigilanza sul corretto comportamento, adempimento delle funzioni e delle relativ</w:t>
      </w:r>
      <w:r>
        <w:rPr>
          <w:rFonts w:ascii="Times New Roman" w:hAnsi="Times New Roman"/>
        </w:rPr>
        <w:t>e competenze del personale ATA. D</w:t>
      </w:r>
      <w:r w:rsidRPr="003875ED">
        <w:rPr>
          <w:rFonts w:ascii="Times New Roman" w:hAnsi="Times New Roman"/>
        </w:rPr>
        <w:t xml:space="preserve">i ogni caso di infrazione disciplinare è tenuto a dare immediata comunicazione al Dirigente Scolastico per gli adempimenti di competenza. </w:t>
      </w:r>
    </w:p>
    <w:p w:rsidR="00891E67" w:rsidRPr="003875ED"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Il DSGA vigila</w:t>
      </w:r>
      <w:r w:rsidRPr="003875ED">
        <w:rPr>
          <w:rFonts w:ascii="Times New Roman" w:hAnsi="Times New Roman"/>
        </w:rPr>
        <w:t xml:space="preserve"> con particolare attenzione </w:t>
      </w:r>
      <w:r w:rsidR="00A8607B">
        <w:rPr>
          <w:rFonts w:ascii="Times New Roman" w:hAnsi="Times New Roman"/>
        </w:rPr>
        <w:t>affinché</w:t>
      </w:r>
      <w:r w:rsidRPr="003875ED">
        <w:rPr>
          <w:rFonts w:ascii="Times New Roman" w:hAnsi="Times New Roman"/>
        </w:rPr>
        <w:t xml:space="preserve"> tutti gli atti c</w:t>
      </w:r>
      <w:r>
        <w:rPr>
          <w:rFonts w:ascii="Times New Roman" w:hAnsi="Times New Roman"/>
        </w:rPr>
        <w:t xml:space="preserve">onnessi a ciascun procedimento </w:t>
      </w:r>
      <w:r w:rsidRPr="003875ED">
        <w:rPr>
          <w:rFonts w:ascii="Times New Roman" w:hAnsi="Times New Roman"/>
        </w:rPr>
        <w:t>siano seguiti e gestiti nel rigoroso rispetto dei termini di conclusione del procedimento previsti in particolare dall’art. 7 della L</w:t>
      </w:r>
      <w:r>
        <w:rPr>
          <w:rFonts w:ascii="Times New Roman" w:hAnsi="Times New Roman"/>
        </w:rPr>
        <w:t>. 69/2009 e successive modificazioni</w:t>
      </w:r>
      <w:r w:rsidRPr="003875ED">
        <w:rPr>
          <w:rFonts w:ascii="Times New Roman" w:hAnsi="Times New Roman"/>
        </w:rPr>
        <w:t xml:space="preserve">, tenuto conto dei profili di responsabilità connessi al mancato rispetto dei termini. </w:t>
      </w:r>
    </w:p>
    <w:p w:rsidR="00891E67" w:rsidRPr="003875ED"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3875ED">
        <w:rPr>
          <w:rFonts w:ascii="Times New Roman" w:hAnsi="Times New Roman"/>
        </w:rPr>
        <w:t xml:space="preserve">Considerato che si dovrà procedere all’elaborazione delle ricostruzioni di carriera del personale che ha superato il periodo di prova, il </w:t>
      </w:r>
      <w:r>
        <w:rPr>
          <w:rFonts w:ascii="Times New Roman" w:hAnsi="Times New Roman"/>
        </w:rPr>
        <w:t xml:space="preserve">DSGA organizza </w:t>
      </w:r>
      <w:r w:rsidRPr="003875ED">
        <w:rPr>
          <w:rFonts w:ascii="Times New Roman" w:hAnsi="Times New Roman"/>
        </w:rPr>
        <w:t>le attività dell’Ufficio per il rispetto dei termini stabiliti dal comma 209 della</w:t>
      </w:r>
      <w:r>
        <w:rPr>
          <w:rFonts w:ascii="Times New Roman" w:hAnsi="Times New Roman"/>
        </w:rPr>
        <w:t xml:space="preserve"> legge 107/2015.</w:t>
      </w:r>
    </w:p>
    <w:p w:rsidR="00891E67" w:rsidRPr="003875ED"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Il DSGA assume</w:t>
      </w:r>
      <w:r w:rsidRPr="003875ED">
        <w:rPr>
          <w:rFonts w:ascii="Times New Roman" w:hAnsi="Times New Roman"/>
        </w:rPr>
        <w:t xml:space="preserve"> tutte le decisioni necessarie a mantenere ed elevare gli standard di efficienza ed efficacia, prestando particolare attenzione all’evoluzione del</w:t>
      </w:r>
      <w:r>
        <w:rPr>
          <w:rFonts w:ascii="Times New Roman" w:hAnsi="Times New Roman"/>
        </w:rPr>
        <w:t>le norme contrattuali e fiscali; in particolare</w:t>
      </w:r>
      <w:r w:rsidRPr="003875ED">
        <w:rPr>
          <w:rFonts w:ascii="Times New Roman" w:hAnsi="Times New Roman"/>
        </w:rPr>
        <w:t xml:space="preserve"> fornisce al Dirigente la collaborazione prevista dal</w:t>
      </w:r>
      <w:r>
        <w:rPr>
          <w:rFonts w:ascii="Times New Roman" w:hAnsi="Times New Roman"/>
        </w:rPr>
        <w:t xml:space="preserve"> D. I. 28 agosto 2018, n. 129 “</w:t>
      </w:r>
      <w:r w:rsidRPr="00A270FE">
        <w:rPr>
          <w:rFonts w:ascii="Times New Roman" w:hAnsi="Times New Roman"/>
          <w:i/>
        </w:rPr>
        <w:t>Regolamento recante istruzioni generali sulla gestione amministrativo-contabile delle istituzioni scolastiche, ai sensi dell’articolo 1, comma 143, della legge 13 luglio 2015, n. 107</w:t>
      </w:r>
      <w:r>
        <w:rPr>
          <w:rFonts w:ascii="Times New Roman" w:hAnsi="Times New Roman"/>
        </w:rPr>
        <w:t xml:space="preserve">” </w:t>
      </w:r>
      <w:r w:rsidRPr="003875ED">
        <w:rPr>
          <w:rFonts w:ascii="Times New Roman" w:hAnsi="Times New Roman"/>
        </w:rPr>
        <w:t xml:space="preserve">. </w:t>
      </w:r>
    </w:p>
    <w:p w:rsidR="00891E67" w:rsidRPr="00A001C4"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Per quanto riguarda la</w:t>
      </w:r>
      <w:r w:rsidRPr="003875ED">
        <w:rPr>
          <w:rFonts w:ascii="Times New Roman" w:hAnsi="Times New Roman"/>
        </w:rPr>
        <w:t xml:space="preserve"> gestione degli edifici scolastici, il </w:t>
      </w:r>
      <w:r>
        <w:rPr>
          <w:rFonts w:ascii="Times New Roman" w:hAnsi="Times New Roman"/>
        </w:rPr>
        <w:t>DSGA collabora</w:t>
      </w:r>
      <w:r w:rsidRPr="003875ED">
        <w:rPr>
          <w:rFonts w:ascii="Times New Roman" w:hAnsi="Times New Roman"/>
        </w:rPr>
        <w:t xml:space="preserve"> con il Dirigente nella programmazione degli interventi di ripristino della funzionalità e del decoro dei locali, contribuendo all’individuazione degli interventi periodici di manutenzione ordinaria e straordinaria da inoltrare all’Ente Competente, sulla base delle indicazioni del Servizio di Prevenzione e Protezione dell’Istituto. </w:t>
      </w:r>
    </w:p>
    <w:p w:rsidR="00891E67" w:rsidRPr="00A12D76"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sidRPr="00A12D76">
        <w:rPr>
          <w:rFonts w:ascii="Times New Roman" w:hAnsi="Times New Roman"/>
        </w:rPr>
        <w:lastRenderedPageBreak/>
        <w:t>Relativamente all’applicazione della normativa sull’ “accesso generalizzato” previsto all’art.5 del D</w:t>
      </w:r>
      <w:r w:rsidR="00FC1D3A">
        <w:rPr>
          <w:rFonts w:ascii="Times New Roman" w:hAnsi="Times New Roman"/>
        </w:rPr>
        <w:t>. L</w:t>
      </w:r>
      <w:r w:rsidRPr="00A12D76">
        <w:rPr>
          <w:rFonts w:ascii="Times New Roman" w:hAnsi="Times New Roman"/>
        </w:rPr>
        <w:t>gs.33/2013, come modificato dal D</w:t>
      </w:r>
      <w:r w:rsidR="00A8607B">
        <w:rPr>
          <w:rFonts w:ascii="Times New Roman" w:hAnsi="Times New Roman"/>
        </w:rPr>
        <w:t>.</w:t>
      </w:r>
      <w:r w:rsidR="00FC1D3A">
        <w:rPr>
          <w:rFonts w:ascii="Times New Roman" w:hAnsi="Times New Roman"/>
        </w:rPr>
        <w:t xml:space="preserve"> </w:t>
      </w:r>
      <w:r w:rsidR="00A8607B">
        <w:rPr>
          <w:rFonts w:ascii="Times New Roman" w:hAnsi="Times New Roman"/>
        </w:rPr>
        <w:t>L</w:t>
      </w:r>
      <w:r w:rsidRPr="00A12D76">
        <w:rPr>
          <w:rFonts w:ascii="Times New Roman" w:hAnsi="Times New Roman"/>
        </w:rPr>
        <w:t>gs</w:t>
      </w:r>
      <w:r w:rsidR="00A8607B">
        <w:rPr>
          <w:rFonts w:ascii="Times New Roman" w:hAnsi="Times New Roman"/>
        </w:rPr>
        <w:t>.</w:t>
      </w:r>
      <w:r w:rsidRPr="00A12D76">
        <w:rPr>
          <w:rFonts w:ascii="Times New Roman" w:hAnsi="Times New Roman"/>
        </w:rPr>
        <w:t xml:space="preserve"> 97/2016 e tenendo conto della Direttiva ANAC n.1309 del 28 dicembre 2016 il DSGA promuove, attraverso iniziative di informazione e formazione del personale amm</w:t>
      </w:r>
      <w:r w:rsidR="00A8607B">
        <w:rPr>
          <w:rFonts w:ascii="Times New Roman" w:hAnsi="Times New Roman"/>
        </w:rPr>
        <w:t>i</w:t>
      </w:r>
      <w:r w:rsidRPr="00A12D76">
        <w:rPr>
          <w:rFonts w:ascii="Times New Roman" w:hAnsi="Times New Roman"/>
        </w:rPr>
        <w:t>nistrativo, le conoscenze indispensabili per dare piena attuazione al diritto di accesso a “dati, documenti e informa</w:t>
      </w:r>
      <w:r>
        <w:rPr>
          <w:rFonts w:ascii="Times New Roman" w:hAnsi="Times New Roman"/>
        </w:rPr>
        <w:t>zioni” detenuti</w:t>
      </w:r>
      <w:r w:rsidRPr="00A12D76">
        <w:rPr>
          <w:rFonts w:ascii="Times New Roman" w:hAnsi="Times New Roman"/>
        </w:rPr>
        <w:t xml:space="preserve"> dalla scuola. </w:t>
      </w:r>
    </w:p>
    <w:p w:rsidR="00891E67" w:rsidRPr="00A12D76" w:rsidRDefault="00891E67" w:rsidP="00891E67">
      <w:pPr>
        <w:pStyle w:val="Paragrafoelenco"/>
        <w:numPr>
          <w:ilvl w:val="0"/>
          <w:numId w:val="28"/>
        </w:numPr>
        <w:suppressAutoHyphens w:val="0"/>
        <w:jc w:val="both"/>
        <w:rPr>
          <w:rFonts w:ascii="Times New Roman" w:eastAsia="Times New Roman" w:hAnsi="Times New Roman"/>
          <w:sz w:val="24"/>
          <w:szCs w:val="24"/>
          <w:lang w:eastAsia="it-IT"/>
        </w:rPr>
      </w:pPr>
      <w:r>
        <w:rPr>
          <w:rFonts w:ascii="Times New Roman" w:hAnsi="Times New Roman"/>
        </w:rPr>
        <w:t xml:space="preserve">Al fine di porre in essere </w:t>
      </w:r>
      <w:r w:rsidRPr="00A12D76">
        <w:rPr>
          <w:rFonts w:ascii="Times New Roman" w:hAnsi="Times New Roman"/>
        </w:rPr>
        <w:t xml:space="preserve">le misure di riduzione del rischio, previste dal documento di valutazione dei rischi della scuola ed in particolare per quanto riguarda il </w:t>
      </w:r>
      <w:r>
        <w:rPr>
          <w:rFonts w:ascii="Times New Roman" w:hAnsi="Times New Roman"/>
        </w:rPr>
        <w:t>Piano di Emergenza</w:t>
      </w:r>
      <w:r w:rsidRPr="00A12D76">
        <w:rPr>
          <w:rFonts w:ascii="Times New Roman" w:hAnsi="Times New Roman"/>
        </w:rPr>
        <w:t xml:space="preserve"> e le regole di prevenzione di virus </w:t>
      </w:r>
      <w:r>
        <w:rPr>
          <w:rFonts w:ascii="Times New Roman" w:hAnsi="Times New Roman"/>
        </w:rPr>
        <w:t>con particolare riferimento al</w:t>
      </w:r>
      <w:r w:rsidRPr="00A12D76">
        <w:rPr>
          <w:rFonts w:ascii="Times New Roman" w:hAnsi="Times New Roman"/>
        </w:rPr>
        <w:t xml:space="preserve"> COVID-19, il </w:t>
      </w:r>
      <w:r>
        <w:rPr>
          <w:rFonts w:ascii="Times New Roman" w:hAnsi="Times New Roman"/>
        </w:rPr>
        <w:t>DSGA provvede a verificare</w:t>
      </w:r>
      <w:r w:rsidRPr="00A12D76">
        <w:rPr>
          <w:rFonts w:ascii="Times New Roman" w:hAnsi="Times New Roman"/>
        </w:rPr>
        <w:t xml:space="preserve"> la completa conoscenza delle disposizioni da parte del personale ATA, proponendo le eventuali att</w:t>
      </w:r>
      <w:r>
        <w:rPr>
          <w:rFonts w:ascii="Times New Roman" w:hAnsi="Times New Roman"/>
        </w:rPr>
        <w:t xml:space="preserve">ività di formazione necessarie ed </w:t>
      </w:r>
      <w:r w:rsidRPr="00A12D76">
        <w:rPr>
          <w:rFonts w:ascii="Times New Roman" w:hAnsi="Times New Roman"/>
        </w:rPr>
        <w:t>esercitando una continua vigilanza sul rispetto delle disposizioni impartite.</w:t>
      </w:r>
    </w:p>
    <w:p w:rsidR="00891E67" w:rsidRPr="00BA7337" w:rsidRDefault="00891E67" w:rsidP="00D5112F">
      <w:pPr>
        <w:pStyle w:val="Paragrafoelenco"/>
        <w:numPr>
          <w:ilvl w:val="0"/>
          <w:numId w:val="28"/>
        </w:numPr>
        <w:suppressAutoHyphens w:val="0"/>
        <w:spacing w:after="240"/>
        <w:jc w:val="both"/>
        <w:rPr>
          <w:rFonts w:ascii="Times New Roman" w:eastAsia="Times New Roman" w:hAnsi="Times New Roman"/>
          <w:sz w:val="24"/>
          <w:szCs w:val="24"/>
          <w:lang w:eastAsia="it-IT"/>
        </w:rPr>
      </w:pPr>
      <w:r>
        <w:rPr>
          <w:rFonts w:ascii="Times New Roman" w:hAnsi="Times New Roman"/>
        </w:rPr>
        <w:t xml:space="preserve">Sulle </w:t>
      </w:r>
      <w:r w:rsidRPr="003875ED">
        <w:rPr>
          <w:rFonts w:ascii="Times New Roman" w:hAnsi="Times New Roman"/>
        </w:rPr>
        <w:t xml:space="preserve">misure di prevenzione e contenimento dell’epidemia da COVID-19, </w:t>
      </w:r>
      <w:r>
        <w:rPr>
          <w:rFonts w:ascii="Times New Roman" w:hAnsi="Times New Roman"/>
        </w:rPr>
        <w:t>tenendo conto di quanto disciplinato nel</w:t>
      </w:r>
      <w:r w:rsidRPr="003875ED">
        <w:rPr>
          <w:rFonts w:ascii="Times New Roman" w:hAnsi="Times New Roman"/>
        </w:rPr>
        <w:t>la nota prot. 4626 del 24/08/2020</w:t>
      </w:r>
      <w:r>
        <w:rPr>
          <w:rFonts w:ascii="Times New Roman" w:hAnsi="Times New Roman"/>
        </w:rPr>
        <w:t>, il DSGA predispone</w:t>
      </w:r>
      <w:r w:rsidRPr="003875ED">
        <w:rPr>
          <w:rFonts w:ascii="Times New Roman" w:hAnsi="Times New Roman"/>
        </w:rPr>
        <w:t xml:space="preserve"> un piano per la pulizia con relativo cronoprogramma, </w:t>
      </w:r>
      <w:r>
        <w:rPr>
          <w:rFonts w:ascii="Times New Roman" w:hAnsi="Times New Roman"/>
        </w:rPr>
        <w:t>fornisce</w:t>
      </w:r>
      <w:r w:rsidRPr="003875ED">
        <w:rPr>
          <w:rFonts w:ascii="Times New Roman" w:hAnsi="Times New Roman"/>
        </w:rPr>
        <w:t xml:space="preserve"> disposizioni affinché siano rispettate le procedure descritte nel documento “GESTIONE DELLE OPERAZIONI DI PULIZIA, DISINFEZIONE E SANIFICAZIONE NELLE STRUTTURE SCOLASTICHE” Inail/2020, predispo</w:t>
      </w:r>
      <w:r>
        <w:rPr>
          <w:rFonts w:ascii="Times New Roman" w:hAnsi="Times New Roman"/>
        </w:rPr>
        <w:t>ne un</w:t>
      </w:r>
      <w:r w:rsidRPr="003875ED">
        <w:rPr>
          <w:rFonts w:ascii="Times New Roman" w:hAnsi="Times New Roman"/>
        </w:rPr>
        <w:t xml:space="preserve"> registro per il controllo delle operazioni di pulizia da consegnare a ciascun colla</w:t>
      </w:r>
      <w:r>
        <w:rPr>
          <w:rFonts w:ascii="Times New Roman" w:hAnsi="Times New Roman"/>
        </w:rPr>
        <w:t>boratore scolastico, verifica la compilazione e la vidimazione settimanalmente, effettua</w:t>
      </w:r>
      <w:r w:rsidRPr="003875ED">
        <w:rPr>
          <w:rFonts w:ascii="Times New Roman" w:hAnsi="Times New Roman"/>
        </w:rPr>
        <w:t xml:space="preserve"> controlli sull’effettuazione delle pulizie segnalando immediatamente </w:t>
      </w:r>
      <w:r>
        <w:rPr>
          <w:rFonts w:ascii="Times New Roman" w:hAnsi="Times New Roman"/>
        </w:rPr>
        <w:t>al Dirigente</w:t>
      </w:r>
      <w:r w:rsidRPr="003875ED">
        <w:rPr>
          <w:rFonts w:ascii="Times New Roman" w:hAnsi="Times New Roman"/>
        </w:rPr>
        <w:t xml:space="preserve"> qualsiasi criticità. In caso di chiusura parziale e temporanea della Scuola, il </w:t>
      </w:r>
      <w:r>
        <w:rPr>
          <w:rFonts w:ascii="Times New Roman" w:hAnsi="Times New Roman"/>
        </w:rPr>
        <w:t xml:space="preserve">DSGA provvede </w:t>
      </w:r>
      <w:r w:rsidRPr="003875ED">
        <w:rPr>
          <w:rFonts w:ascii="Times New Roman" w:hAnsi="Times New Roman"/>
        </w:rPr>
        <w:t>altresì a fornire istruzioni dettagliate per il prosieguo dei servizi generali e amministrativi.</w:t>
      </w:r>
    </w:p>
    <w:p w:rsidR="00891E67" w:rsidRPr="00BA7337" w:rsidRDefault="00891E67" w:rsidP="00D5112F">
      <w:pPr>
        <w:spacing w:after="240"/>
        <w:ind w:left="360"/>
        <w:jc w:val="both"/>
        <w:rPr>
          <w:sz w:val="22"/>
          <w:szCs w:val="22"/>
        </w:rPr>
      </w:pPr>
      <w:r w:rsidRPr="00BA7337">
        <w:rPr>
          <w:sz w:val="22"/>
          <w:szCs w:val="22"/>
        </w:rPr>
        <w:t>Ai fini di una proficua collaborazione funzionale, le presenti direttive di massima sono state preventivamente e verbalmente comunicate al DSGA e verranno poste a conoscenza di tutto il personale mediante pubblicazione all’albo e al sito Web della scuola.</w:t>
      </w:r>
    </w:p>
    <w:p w:rsidR="00891E67" w:rsidRPr="00BA7337" w:rsidRDefault="00891E67" w:rsidP="00891E67">
      <w:pPr>
        <w:rPr>
          <w:sz w:val="22"/>
          <w:szCs w:val="22"/>
        </w:rPr>
      </w:pPr>
    </w:p>
    <w:p w:rsidR="00891E67" w:rsidRDefault="00891E67" w:rsidP="00891E67"/>
    <w:p w:rsidR="00891E67" w:rsidRDefault="00891E67" w:rsidP="00891E67"/>
    <w:p w:rsidR="00891E67" w:rsidRPr="00DC11E5" w:rsidRDefault="00A8607B" w:rsidP="00891E67">
      <w:pPr>
        <w:rPr>
          <w:color w:val="000000"/>
          <w:lang w:eastAsia="it-IT"/>
        </w:rPr>
      </w:pPr>
      <w:r>
        <w:rPr>
          <w:color w:val="000000"/>
          <w:lang w:eastAsia="it-IT"/>
        </w:rPr>
        <w:t xml:space="preserve">                                                                                            </w:t>
      </w:r>
      <w:r w:rsidR="00891E67" w:rsidRPr="00DC11E5">
        <w:rPr>
          <w:color w:val="000000"/>
          <w:lang w:eastAsia="it-IT"/>
        </w:rPr>
        <w:t>IL DIRIGENTE SCOLASTICO</w:t>
      </w:r>
    </w:p>
    <w:p w:rsidR="00891E67" w:rsidRPr="00C24C34" w:rsidRDefault="005E1421" w:rsidP="005E1421">
      <w:r>
        <w:rPr>
          <w:color w:val="000000"/>
          <w:lang w:eastAsia="it-IT"/>
        </w:rPr>
        <w:t xml:space="preserve">                                                                                              </w:t>
      </w:r>
      <w:r w:rsidR="00BA7337">
        <w:rPr>
          <w:color w:val="000000"/>
          <w:lang w:eastAsia="it-IT"/>
        </w:rPr>
        <w:t>Dott.</w:t>
      </w:r>
      <w:r w:rsidR="00A8607B">
        <w:rPr>
          <w:color w:val="000000"/>
          <w:lang w:eastAsia="it-IT"/>
        </w:rPr>
        <w:t xml:space="preserve"> s</w:t>
      </w:r>
      <w:r w:rsidR="00891E67">
        <w:rPr>
          <w:color w:val="000000"/>
          <w:lang w:eastAsia="it-IT"/>
        </w:rPr>
        <w:t>sa Maria Saveria Veltri</w:t>
      </w:r>
    </w:p>
    <w:p w:rsidR="00891E67" w:rsidRPr="00025175" w:rsidRDefault="00A8607B" w:rsidP="00A86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lang w:eastAsia="it-IT"/>
        </w:rPr>
      </w:pPr>
      <w:r>
        <w:rPr>
          <w:color w:val="000000"/>
          <w:sz w:val="20"/>
          <w:szCs w:val="20"/>
          <w:lang w:eastAsia="it-IT"/>
        </w:rPr>
        <w:t xml:space="preserve">                                                                                        </w:t>
      </w:r>
      <w:r w:rsidR="00891E67" w:rsidRPr="00025175">
        <w:rPr>
          <w:color w:val="000000"/>
          <w:sz w:val="20"/>
          <w:szCs w:val="20"/>
          <w:lang w:eastAsia="it-IT"/>
        </w:rPr>
        <w:t>Firma autografa sostituita a mezzo stampa</w:t>
      </w:r>
    </w:p>
    <w:p w:rsidR="00924D2D" w:rsidRPr="00BA7337" w:rsidRDefault="00A8607B" w:rsidP="00BA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color w:val="000000"/>
          <w:sz w:val="20"/>
          <w:szCs w:val="20"/>
          <w:lang w:val="en-US" w:eastAsia="it-IT"/>
        </w:rPr>
        <w:t xml:space="preserve">                                                                                        </w:t>
      </w:r>
      <w:r w:rsidR="00891E67" w:rsidRPr="0006398C">
        <w:rPr>
          <w:color w:val="000000"/>
          <w:sz w:val="20"/>
          <w:szCs w:val="20"/>
          <w:lang w:val="en-US" w:eastAsia="it-IT"/>
        </w:rPr>
        <w:t>ex art. 3 c.2. DL.gs 39/93</w:t>
      </w:r>
    </w:p>
    <w:sectPr w:rsidR="00924D2D" w:rsidRPr="00BA7337" w:rsidSect="002A3397">
      <w:pgSz w:w="11906" w:h="16838"/>
      <w:pgMar w:top="1276" w:right="1416" w:bottom="709" w:left="1134" w:header="72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B6" w:rsidRDefault="00144DB6" w:rsidP="005773B7">
      <w:r>
        <w:separator/>
      </w:r>
    </w:p>
  </w:endnote>
  <w:endnote w:type="continuationSeparator" w:id="1">
    <w:p w:rsidR="00144DB6" w:rsidRDefault="00144DB6" w:rsidP="0057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taPlusBold-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B6" w:rsidRDefault="00144DB6" w:rsidP="005773B7">
      <w:r>
        <w:separator/>
      </w:r>
    </w:p>
  </w:footnote>
  <w:footnote w:type="continuationSeparator" w:id="1">
    <w:p w:rsidR="00144DB6" w:rsidRDefault="00144DB6" w:rsidP="0057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3FE"/>
    <w:multiLevelType w:val="multilevel"/>
    <w:tmpl w:val="AFC24124"/>
    <w:lvl w:ilvl="0">
      <w:start w:val="1"/>
      <w:numFmt w:val="lowerLetter"/>
      <w:lvlText w:val="%1)"/>
      <w:lvlJc w:val="left"/>
      <w:pPr>
        <w:tabs>
          <w:tab w:val="decimal" w:pos="288"/>
        </w:tabs>
        <w:ind w:left="720"/>
      </w:pPr>
      <w:rPr>
        <w:rFonts w:ascii="Times New Roman" w:eastAsia="Times New Roman" w:hAnsi="Times New Roman"/>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2B"/>
    <w:multiLevelType w:val="multilevel"/>
    <w:tmpl w:val="C8223AA0"/>
    <w:lvl w:ilvl="0">
      <w:start w:val="1"/>
      <w:numFmt w:val="bullet"/>
      <w:lvlText w:val=""/>
      <w:lvlJc w:val="left"/>
      <w:pPr>
        <w:tabs>
          <w:tab w:val="decimal" w:pos="432"/>
        </w:tabs>
        <w:ind w:left="720"/>
      </w:pPr>
      <w:rPr>
        <w:rFonts w:ascii="Symbol" w:eastAsia="Symbol" w:hAnsi="Symbo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57FFE"/>
    <w:multiLevelType w:val="hybridMultilevel"/>
    <w:tmpl w:val="3D729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F569E6"/>
    <w:multiLevelType w:val="multilevel"/>
    <w:tmpl w:val="D7B85130"/>
    <w:lvl w:ilvl="0">
      <w:start w:val="1"/>
      <w:numFmt w:val="decimal"/>
      <w:lvlText w:val="%1."/>
      <w:lvlJc w:val="left"/>
      <w:pPr>
        <w:tabs>
          <w:tab w:val="decimal" w:pos="216"/>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05AE9"/>
    <w:multiLevelType w:val="multilevel"/>
    <w:tmpl w:val="4B7AE0C2"/>
    <w:lvl w:ilvl="0">
      <w:start w:val="1"/>
      <w:numFmt w:val="decimal"/>
      <w:lvlText w:val="%1."/>
      <w:lvlJc w:val="left"/>
      <w:pPr>
        <w:tabs>
          <w:tab w:val="decimal" w:pos="360"/>
        </w:tabs>
        <w:ind w:left="720"/>
      </w:pPr>
      <w:rPr>
        <w:rFonts w:ascii="Arial" w:eastAsia="Times New Roman" w:hAnsi="Arial" w:cs="Arial" w:hint="default"/>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46EE8"/>
    <w:multiLevelType w:val="multilevel"/>
    <w:tmpl w:val="0A5227EE"/>
    <w:lvl w:ilvl="0">
      <w:start w:val="7"/>
      <w:numFmt w:val="decimal"/>
      <w:lvlText w:val="%1."/>
      <w:lvlJc w:val="left"/>
      <w:pPr>
        <w:tabs>
          <w:tab w:val="decimal" w:pos="504"/>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33B5E"/>
    <w:multiLevelType w:val="multilevel"/>
    <w:tmpl w:val="8DB03BFC"/>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809D8"/>
    <w:multiLevelType w:val="hybridMultilevel"/>
    <w:tmpl w:val="347843E8"/>
    <w:lvl w:ilvl="0" w:tplc="BA8E88E4">
      <w:start w:val="6"/>
      <w:numFmt w:val="bullet"/>
      <w:lvlText w:val="-"/>
      <w:lvlJc w:val="left"/>
      <w:pPr>
        <w:tabs>
          <w:tab w:val="num" w:pos="1491"/>
        </w:tabs>
        <w:ind w:left="1491" w:hanging="780"/>
      </w:pPr>
      <w:rPr>
        <w:rFonts w:ascii="Times New Roman" w:eastAsia="Times New Roman" w:hAnsi="Times New Roman" w:cs="Times New Roman" w:hint="default"/>
      </w:rPr>
    </w:lvl>
    <w:lvl w:ilvl="1" w:tplc="04100003" w:tentative="1">
      <w:start w:val="1"/>
      <w:numFmt w:val="bullet"/>
      <w:lvlText w:val="o"/>
      <w:lvlJc w:val="left"/>
      <w:pPr>
        <w:tabs>
          <w:tab w:val="num" w:pos="1791"/>
        </w:tabs>
        <w:ind w:left="1791" w:hanging="360"/>
      </w:pPr>
      <w:rPr>
        <w:rFonts w:ascii="Courier New" w:hAnsi="Courier New" w:cs="Courier New" w:hint="default"/>
      </w:rPr>
    </w:lvl>
    <w:lvl w:ilvl="2" w:tplc="04100005" w:tentative="1">
      <w:start w:val="1"/>
      <w:numFmt w:val="bullet"/>
      <w:lvlText w:val=""/>
      <w:lvlJc w:val="left"/>
      <w:pPr>
        <w:tabs>
          <w:tab w:val="num" w:pos="2511"/>
        </w:tabs>
        <w:ind w:left="2511" w:hanging="360"/>
      </w:pPr>
      <w:rPr>
        <w:rFonts w:ascii="Wingdings" w:hAnsi="Wingdings" w:hint="default"/>
      </w:rPr>
    </w:lvl>
    <w:lvl w:ilvl="3" w:tplc="04100001" w:tentative="1">
      <w:start w:val="1"/>
      <w:numFmt w:val="bullet"/>
      <w:lvlText w:val=""/>
      <w:lvlJc w:val="left"/>
      <w:pPr>
        <w:tabs>
          <w:tab w:val="num" w:pos="3231"/>
        </w:tabs>
        <w:ind w:left="3231" w:hanging="360"/>
      </w:pPr>
      <w:rPr>
        <w:rFonts w:ascii="Symbol" w:hAnsi="Symbol" w:hint="default"/>
      </w:rPr>
    </w:lvl>
    <w:lvl w:ilvl="4" w:tplc="04100003" w:tentative="1">
      <w:start w:val="1"/>
      <w:numFmt w:val="bullet"/>
      <w:lvlText w:val="o"/>
      <w:lvlJc w:val="left"/>
      <w:pPr>
        <w:tabs>
          <w:tab w:val="num" w:pos="3951"/>
        </w:tabs>
        <w:ind w:left="3951" w:hanging="360"/>
      </w:pPr>
      <w:rPr>
        <w:rFonts w:ascii="Courier New" w:hAnsi="Courier New" w:cs="Courier New" w:hint="default"/>
      </w:rPr>
    </w:lvl>
    <w:lvl w:ilvl="5" w:tplc="04100005" w:tentative="1">
      <w:start w:val="1"/>
      <w:numFmt w:val="bullet"/>
      <w:lvlText w:val=""/>
      <w:lvlJc w:val="left"/>
      <w:pPr>
        <w:tabs>
          <w:tab w:val="num" w:pos="4671"/>
        </w:tabs>
        <w:ind w:left="4671" w:hanging="360"/>
      </w:pPr>
      <w:rPr>
        <w:rFonts w:ascii="Wingdings" w:hAnsi="Wingdings" w:hint="default"/>
      </w:rPr>
    </w:lvl>
    <w:lvl w:ilvl="6" w:tplc="04100001" w:tentative="1">
      <w:start w:val="1"/>
      <w:numFmt w:val="bullet"/>
      <w:lvlText w:val=""/>
      <w:lvlJc w:val="left"/>
      <w:pPr>
        <w:tabs>
          <w:tab w:val="num" w:pos="5391"/>
        </w:tabs>
        <w:ind w:left="5391" w:hanging="360"/>
      </w:pPr>
      <w:rPr>
        <w:rFonts w:ascii="Symbol" w:hAnsi="Symbol" w:hint="default"/>
      </w:rPr>
    </w:lvl>
    <w:lvl w:ilvl="7" w:tplc="04100003" w:tentative="1">
      <w:start w:val="1"/>
      <w:numFmt w:val="bullet"/>
      <w:lvlText w:val="o"/>
      <w:lvlJc w:val="left"/>
      <w:pPr>
        <w:tabs>
          <w:tab w:val="num" w:pos="6111"/>
        </w:tabs>
        <w:ind w:left="6111" w:hanging="360"/>
      </w:pPr>
      <w:rPr>
        <w:rFonts w:ascii="Courier New" w:hAnsi="Courier New" w:cs="Courier New" w:hint="default"/>
      </w:rPr>
    </w:lvl>
    <w:lvl w:ilvl="8" w:tplc="04100005" w:tentative="1">
      <w:start w:val="1"/>
      <w:numFmt w:val="bullet"/>
      <w:lvlText w:val=""/>
      <w:lvlJc w:val="left"/>
      <w:pPr>
        <w:tabs>
          <w:tab w:val="num" w:pos="6831"/>
        </w:tabs>
        <w:ind w:left="6831" w:hanging="360"/>
      </w:pPr>
      <w:rPr>
        <w:rFonts w:ascii="Wingdings" w:hAnsi="Wingdings" w:hint="default"/>
      </w:rPr>
    </w:lvl>
  </w:abstractNum>
  <w:abstractNum w:abstractNumId="8">
    <w:nsid w:val="225E3005"/>
    <w:multiLevelType w:val="hybridMultilevel"/>
    <w:tmpl w:val="2EE0B1E0"/>
    <w:lvl w:ilvl="0" w:tplc="87847468">
      <w:start w:val="26"/>
      <w:numFmt w:val="decimal"/>
      <w:lvlText w:val="%1."/>
      <w:lvlJc w:val="left"/>
      <w:pPr>
        <w:ind w:left="1080" w:hanging="360"/>
      </w:pPr>
      <w:rPr>
        <w:rFonts w:hint="default"/>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3D01D27"/>
    <w:multiLevelType w:val="multilevel"/>
    <w:tmpl w:val="2F14910C"/>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63602"/>
    <w:multiLevelType w:val="hybridMultilevel"/>
    <w:tmpl w:val="160C2AE8"/>
    <w:lvl w:ilvl="0" w:tplc="2050130A">
      <w:start w:val="2"/>
      <w:numFmt w:val="decimal"/>
      <w:lvlText w:val="%1."/>
      <w:lvlJc w:val="left"/>
      <w:pPr>
        <w:ind w:left="1080" w:hanging="360"/>
      </w:pPr>
      <w:rPr>
        <w:rFonts w:eastAsia="Calibri"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54D2310"/>
    <w:multiLevelType w:val="multilevel"/>
    <w:tmpl w:val="B9AE00DE"/>
    <w:lvl w:ilvl="0">
      <w:start w:val="1"/>
      <w:numFmt w:val="bullet"/>
      <w:lvlText w:val=""/>
      <w:lvlJc w:val="left"/>
      <w:pPr>
        <w:tabs>
          <w:tab w:val="decimal" w:pos="144"/>
        </w:tabs>
        <w:ind w:left="720"/>
      </w:pPr>
      <w:rPr>
        <w:rFonts w:ascii="Symbol" w:eastAsia="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76DD1"/>
    <w:multiLevelType w:val="multilevel"/>
    <w:tmpl w:val="929CCD02"/>
    <w:lvl w:ilvl="0">
      <w:start w:val="1"/>
      <w:numFmt w:val="decimal"/>
      <w:lvlText w:val="%1."/>
      <w:lvlJc w:val="left"/>
      <w:pPr>
        <w:tabs>
          <w:tab w:val="decimal" w:pos="216"/>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75C23"/>
    <w:multiLevelType w:val="multilevel"/>
    <w:tmpl w:val="E5163A30"/>
    <w:lvl w:ilvl="0">
      <w:start w:val="1"/>
      <w:numFmt w:val="lowerLetter"/>
      <w:lvlText w:val="%1)"/>
      <w:lvlJc w:val="left"/>
      <w:pPr>
        <w:tabs>
          <w:tab w:val="decimal"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A53326"/>
    <w:multiLevelType w:val="multilevel"/>
    <w:tmpl w:val="0C0A3188"/>
    <w:lvl w:ilvl="0">
      <w:start w:val="1"/>
      <w:numFmt w:val="lowerLetter"/>
      <w:lvlText w:val="%1)"/>
      <w:lvlJc w:val="left"/>
      <w:pPr>
        <w:tabs>
          <w:tab w:val="decimal"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EA00A1"/>
    <w:multiLevelType w:val="multilevel"/>
    <w:tmpl w:val="BF48D6DC"/>
    <w:lvl w:ilvl="0">
      <w:start w:val="3"/>
      <w:numFmt w:val="decimal"/>
      <w:lvlText w:val="%1."/>
      <w:lvlJc w:val="left"/>
      <w:pPr>
        <w:tabs>
          <w:tab w:val="decimal" w:pos="216"/>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93CFC"/>
    <w:multiLevelType w:val="multilevel"/>
    <w:tmpl w:val="0714C748"/>
    <w:lvl w:ilvl="0">
      <w:start w:val="18"/>
      <w:numFmt w:val="decimal"/>
      <w:lvlText w:val="%1."/>
      <w:lvlJc w:val="left"/>
      <w:pPr>
        <w:tabs>
          <w:tab w:val="decimal" w:pos="432"/>
        </w:tabs>
        <w:ind w:left="720"/>
      </w:pPr>
      <w:rPr>
        <w:rFonts w:ascii="Arial" w:eastAsia="Times New Roman" w:hAnsi="Arial" w:cs="Arial" w:hint="default"/>
        <w:strike w:val="0"/>
        <w:color w:val="000000"/>
        <w:spacing w:val="0"/>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BA632E"/>
    <w:multiLevelType w:val="multilevel"/>
    <w:tmpl w:val="FFFFFFFF"/>
    <w:lvl w:ilvl="0">
      <w:start w:val="1"/>
      <w:numFmt w:val="bullet"/>
      <w:lvlText w:val=""/>
      <w:lvlJc w:val="left"/>
      <w:pPr>
        <w:tabs>
          <w:tab w:val="num" w:pos="720"/>
        </w:tabs>
        <w:ind w:left="720" w:hanging="360"/>
      </w:pPr>
      <w:rPr>
        <w:rFonts w:ascii="Symbol" w:hAnsi="Symbol" w:cs="Symbol" w:hint="default"/>
        <w:b/>
        <w:bCs/>
        <w:sz w:val="20"/>
        <w:szCs w:val="20"/>
      </w:rPr>
    </w:lvl>
    <w:lvl w:ilvl="1">
      <w:start w:val="1"/>
      <w:numFmt w:val="bullet"/>
      <w:lvlText w:val="o"/>
      <w:lvlJc w:val="left"/>
      <w:pPr>
        <w:tabs>
          <w:tab w:val="num" w:pos="1440"/>
        </w:tabs>
        <w:ind w:left="1440" w:hanging="360"/>
      </w:pPr>
      <w:rPr>
        <w:rFonts w:ascii="Courier New" w:hAnsi="Courier New" w:cs="Courier New" w:hint="default"/>
        <w:b/>
        <w:bCs/>
        <w:sz w:val="20"/>
        <w:szCs w:val="20"/>
      </w:rPr>
    </w:lvl>
    <w:lvl w:ilvl="2">
      <w:start w:val="1"/>
      <w:numFmt w:val="bullet"/>
      <w:lvlText w:val=""/>
      <w:lvlJc w:val="left"/>
      <w:pPr>
        <w:tabs>
          <w:tab w:val="num" w:pos="2160"/>
        </w:tabs>
        <w:ind w:left="2160" w:hanging="360"/>
      </w:pPr>
      <w:rPr>
        <w:rFonts w:ascii="Wingdings" w:hAnsi="Wingdings" w:cs="Wingdings" w:hint="default"/>
        <w:b/>
        <w:bCs/>
        <w:sz w:val="20"/>
        <w:szCs w:val="20"/>
      </w:rPr>
    </w:lvl>
    <w:lvl w:ilvl="3">
      <w:start w:val="1"/>
      <w:numFmt w:val="bullet"/>
      <w:lvlText w:val=""/>
      <w:lvlJc w:val="left"/>
      <w:pPr>
        <w:tabs>
          <w:tab w:val="num" w:pos="2880"/>
        </w:tabs>
        <w:ind w:left="2880" w:hanging="360"/>
      </w:pPr>
      <w:rPr>
        <w:rFonts w:ascii="Wingdings" w:hAnsi="Wingdings" w:cs="Wingdings" w:hint="default"/>
        <w:b/>
        <w:bCs/>
        <w:sz w:val="20"/>
        <w:szCs w:val="20"/>
      </w:rPr>
    </w:lvl>
    <w:lvl w:ilvl="4">
      <w:start w:val="1"/>
      <w:numFmt w:val="bullet"/>
      <w:lvlText w:val=""/>
      <w:lvlJc w:val="left"/>
      <w:pPr>
        <w:tabs>
          <w:tab w:val="num" w:pos="3600"/>
        </w:tabs>
        <w:ind w:left="3600" w:hanging="360"/>
      </w:pPr>
      <w:rPr>
        <w:rFonts w:ascii="Wingdings" w:hAnsi="Wingdings" w:cs="Wingdings" w:hint="default"/>
        <w:b/>
        <w:bCs/>
        <w:sz w:val="20"/>
        <w:szCs w:val="20"/>
      </w:rPr>
    </w:lvl>
    <w:lvl w:ilvl="5">
      <w:start w:val="1"/>
      <w:numFmt w:val="bullet"/>
      <w:lvlText w:val=""/>
      <w:lvlJc w:val="left"/>
      <w:pPr>
        <w:tabs>
          <w:tab w:val="num" w:pos="4320"/>
        </w:tabs>
        <w:ind w:left="4320" w:hanging="360"/>
      </w:pPr>
      <w:rPr>
        <w:rFonts w:ascii="Wingdings" w:hAnsi="Wingdings" w:cs="Wingdings" w:hint="default"/>
        <w:b/>
        <w:bCs/>
        <w:sz w:val="20"/>
        <w:szCs w:val="20"/>
      </w:rPr>
    </w:lvl>
    <w:lvl w:ilvl="6">
      <w:start w:val="1"/>
      <w:numFmt w:val="bullet"/>
      <w:lvlText w:val=""/>
      <w:lvlJc w:val="left"/>
      <w:pPr>
        <w:tabs>
          <w:tab w:val="num" w:pos="5040"/>
        </w:tabs>
        <w:ind w:left="5040" w:hanging="360"/>
      </w:pPr>
      <w:rPr>
        <w:rFonts w:ascii="Wingdings" w:hAnsi="Wingdings" w:cs="Wingdings" w:hint="default"/>
        <w:b/>
        <w:bCs/>
        <w:sz w:val="20"/>
        <w:szCs w:val="20"/>
      </w:rPr>
    </w:lvl>
    <w:lvl w:ilvl="7">
      <w:start w:val="1"/>
      <w:numFmt w:val="bullet"/>
      <w:lvlText w:val=""/>
      <w:lvlJc w:val="left"/>
      <w:pPr>
        <w:tabs>
          <w:tab w:val="num" w:pos="5760"/>
        </w:tabs>
        <w:ind w:left="5760" w:hanging="360"/>
      </w:pPr>
      <w:rPr>
        <w:rFonts w:ascii="Wingdings" w:hAnsi="Wingdings" w:cs="Wingdings" w:hint="default"/>
        <w:b/>
        <w:bCs/>
        <w:sz w:val="20"/>
        <w:szCs w:val="20"/>
      </w:rPr>
    </w:lvl>
    <w:lvl w:ilvl="8">
      <w:start w:val="1"/>
      <w:numFmt w:val="bullet"/>
      <w:lvlText w:val=""/>
      <w:lvlJc w:val="left"/>
      <w:pPr>
        <w:tabs>
          <w:tab w:val="num" w:pos="6480"/>
        </w:tabs>
        <w:ind w:left="6480" w:hanging="360"/>
      </w:pPr>
      <w:rPr>
        <w:rFonts w:ascii="Wingdings" w:hAnsi="Wingdings" w:cs="Wingdings" w:hint="default"/>
        <w:b/>
        <w:bCs/>
        <w:sz w:val="20"/>
        <w:szCs w:val="20"/>
      </w:rPr>
    </w:lvl>
  </w:abstractNum>
  <w:abstractNum w:abstractNumId="18">
    <w:nsid w:val="54574ADB"/>
    <w:multiLevelType w:val="multilevel"/>
    <w:tmpl w:val="F6D882FE"/>
    <w:lvl w:ilvl="0">
      <w:start w:val="3"/>
      <w:numFmt w:val="lowerLetter"/>
      <w:lvlText w:val="%1)"/>
      <w:lvlJc w:val="left"/>
      <w:pPr>
        <w:tabs>
          <w:tab w:val="decimal" w:pos="360"/>
        </w:tabs>
        <w:ind w:left="720"/>
      </w:pPr>
      <w:rPr>
        <w:rFonts w:ascii="Times New Roman" w:eastAsia="Times New Roman" w:hAnsi="Times New Roman"/>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7804A2"/>
    <w:multiLevelType w:val="multilevel"/>
    <w:tmpl w:val="69704D98"/>
    <w:lvl w:ilvl="0">
      <w:start w:val="1"/>
      <w:numFmt w:val="lowerLetter"/>
      <w:lvlText w:val="%1."/>
      <w:lvlJc w:val="left"/>
      <w:pPr>
        <w:tabs>
          <w:tab w:val="decimal" w:pos="360"/>
        </w:tabs>
        <w:ind w:left="720"/>
      </w:pPr>
      <w:rPr>
        <w:rFonts w:ascii="Arial" w:eastAsia="Times New Roman" w:hAnsi="Arial" w:cs="Arial" w:hint="default"/>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C57581"/>
    <w:multiLevelType w:val="multilevel"/>
    <w:tmpl w:val="2CF65714"/>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D824BF"/>
    <w:multiLevelType w:val="hybridMultilevel"/>
    <w:tmpl w:val="13028C64"/>
    <w:lvl w:ilvl="0" w:tplc="8E083350">
      <w:start w:val="1"/>
      <w:numFmt w:val="decimal"/>
      <w:lvlText w:val="%1."/>
      <w:lvlJc w:val="left"/>
      <w:pPr>
        <w:ind w:left="720" w:hanging="360"/>
      </w:pPr>
      <w:rPr>
        <w:rFonts w:eastAsia="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623C5B"/>
    <w:multiLevelType w:val="multilevel"/>
    <w:tmpl w:val="63F05046"/>
    <w:lvl w:ilvl="0">
      <w:start w:val="1"/>
      <w:numFmt w:val="decimal"/>
      <w:lvlText w:val="%1."/>
      <w:lvlJc w:val="left"/>
      <w:pPr>
        <w:tabs>
          <w:tab w:val="decimal" w:pos="432"/>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D279E8"/>
    <w:multiLevelType w:val="hybridMultilevel"/>
    <w:tmpl w:val="A482AEE2"/>
    <w:lvl w:ilvl="0" w:tplc="17A8D068">
      <w:numFmt w:val="bullet"/>
      <w:lvlText w:val="-"/>
      <w:lvlJc w:val="left"/>
      <w:pPr>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DEE0834"/>
    <w:multiLevelType w:val="multilevel"/>
    <w:tmpl w:val="C14AD176"/>
    <w:lvl w:ilvl="0">
      <w:start w:val="23"/>
      <w:numFmt w:val="decimal"/>
      <w:lvlText w:val="%1."/>
      <w:lvlJc w:val="left"/>
      <w:pPr>
        <w:tabs>
          <w:tab w:val="decimal" w:pos="432"/>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F73856"/>
    <w:multiLevelType w:val="multilevel"/>
    <w:tmpl w:val="E92CBBD0"/>
    <w:lvl w:ilvl="0">
      <w:start w:val="1"/>
      <w:numFmt w:val="lowerLetter"/>
      <w:lvlText w:val="%1)"/>
      <w:lvlJc w:val="left"/>
      <w:pPr>
        <w:tabs>
          <w:tab w:val="decimal" w:pos="432"/>
        </w:tabs>
        <w:ind w:left="720"/>
      </w:pPr>
      <w:rPr>
        <w:rFonts w:ascii="Times New Roman" w:eastAsia="Times New Roman" w:hAnsi="Times New Roman"/>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1514A0"/>
    <w:multiLevelType w:val="hybridMultilevel"/>
    <w:tmpl w:val="75B04C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C97854"/>
    <w:multiLevelType w:val="multilevel"/>
    <w:tmpl w:val="0180E350"/>
    <w:lvl w:ilvl="0">
      <w:start w:val="1"/>
      <w:numFmt w:val="lowerLetter"/>
      <w:lvlText w:val="%1."/>
      <w:lvlJc w:val="left"/>
      <w:pPr>
        <w:tabs>
          <w:tab w:val="decimal" w:pos="432"/>
        </w:tabs>
        <w:ind w:left="720"/>
      </w:pPr>
      <w:rPr>
        <w:rFonts w:ascii="Times New Roman" w:eastAsia="Times New Roman" w:hAnsi="Times New Roman"/>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EC6004"/>
    <w:multiLevelType w:val="hybridMultilevel"/>
    <w:tmpl w:val="46EE6E10"/>
    <w:lvl w:ilvl="0" w:tplc="AFACE43A">
      <w:numFmt w:val="bullet"/>
      <w:lvlText w:val="-"/>
      <w:lvlJc w:val="left"/>
      <w:pPr>
        <w:ind w:left="1066" w:hanging="360"/>
      </w:pPr>
      <w:rPr>
        <w:rFonts w:ascii="Times New Roman" w:eastAsia="Calibri" w:hAnsi="Times New Roman" w:cs="Times New Roman" w:hint="default"/>
        <w:sz w:val="22"/>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9">
    <w:nsid w:val="7DBD13DB"/>
    <w:multiLevelType w:val="hybridMultilevel"/>
    <w:tmpl w:val="80DC13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0"/>
  </w:num>
  <w:num w:numId="3">
    <w:abstractNumId w:val="14"/>
  </w:num>
  <w:num w:numId="4">
    <w:abstractNumId w:val="13"/>
  </w:num>
  <w:num w:numId="5">
    <w:abstractNumId w:val="18"/>
  </w:num>
  <w:num w:numId="6">
    <w:abstractNumId w:val="25"/>
  </w:num>
  <w:num w:numId="7">
    <w:abstractNumId w:val="22"/>
  </w:num>
  <w:num w:numId="8">
    <w:abstractNumId w:val="24"/>
  </w:num>
  <w:num w:numId="9">
    <w:abstractNumId w:val="6"/>
  </w:num>
  <w:num w:numId="10">
    <w:abstractNumId w:val="11"/>
  </w:num>
  <w:num w:numId="11">
    <w:abstractNumId w:val="19"/>
  </w:num>
  <w:num w:numId="12">
    <w:abstractNumId w:val="4"/>
  </w:num>
  <w:num w:numId="13">
    <w:abstractNumId w:val="16"/>
  </w:num>
  <w:num w:numId="14">
    <w:abstractNumId w:val="20"/>
  </w:num>
  <w:num w:numId="15">
    <w:abstractNumId w:val="8"/>
  </w:num>
  <w:num w:numId="16">
    <w:abstractNumId w:val="5"/>
  </w:num>
  <w:num w:numId="17">
    <w:abstractNumId w:val="3"/>
  </w:num>
  <w:num w:numId="18">
    <w:abstractNumId w:val="1"/>
  </w:num>
  <w:num w:numId="19">
    <w:abstractNumId w:val="15"/>
  </w:num>
  <w:num w:numId="20">
    <w:abstractNumId w:val="12"/>
  </w:num>
  <w:num w:numId="21">
    <w:abstractNumId w:val="9"/>
  </w:num>
  <w:num w:numId="22">
    <w:abstractNumId w:val="26"/>
  </w:num>
  <w:num w:numId="23">
    <w:abstractNumId w:val="17"/>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7"/>
  </w:num>
  <w:num w:numId="27">
    <w:abstractNumId w:val="29"/>
  </w:num>
  <w:num w:numId="28">
    <w:abstractNumId w:val="2"/>
  </w:num>
  <w:num w:numId="29">
    <w:abstractNumId w:val="10"/>
  </w:num>
  <w:num w:numId="30">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90"/>
  </w:hdrShapeDefaults>
  <w:footnotePr>
    <w:footnote w:id="0"/>
    <w:footnote w:id="1"/>
  </w:footnotePr>
  <w:endnotePr>
    <w:endnote w:id="0"/>
    <w:endnote w:id="1"/>
  </w:endnotePr>
  <w:compat/>
  <w:rsids>
    <w:rsidRoot w:val="00E643F0"/>
    <w:rsid w:val="000036DA"/>
    <w:rsid w:val="00011297"/>
    <w:rsid w:val="0001474A"/>
    <w:rsid w:val="00040652"/>
    <w:rsid w:val="00040757"/>
    <w:rsid w:val="00063282"/>
    <w:rsid w:val="0007424A"/>
    <w:rsid w:val="00095BB6"/>
    <w:rsid w:val="000968B4"/>
    <w:rsid w:val="000975C1"/>
    <w:rsid w:val="00097E9C"/>
    <w:rsid w:val="000A6F73"/>
    <w:rsid w:val="000B3030"/>
    <w:rsid w:val="000C0BAF"/>
    <w:rsid w:val="000D72E1"/>
    <w:rsid w:val="000F0293"/>
    <w:rsid w:val="000F2D57"/>
    <w:rsid w:val="00110DB9"/>
    <w:rsid w:val="00114879"/>
    <w:rsid w:val="00124E44"/>
    <w:rsid w:val="00144ABA"/>
    <w:rsid w:val="00144DB6"/>
    <w:rsid w:val="00153864"/>
    <w:rsid w:val="00154DA9"/>
    <w:rsid w:val="001608EA"/>
    <w:rsid w:val="00167B23"/>
    <w:rsid w:val="00192913"/>
    <w:rsid w:val="001B6C13"/>
    <w:rsid w:val="001C0E8A"/>
    <w:rsid w:val="001D080B"/>
    <w:rsid w:val="001D26BC"/>
    <w:rsid w:val="001D61A6"/>
    <w:rsid w:val="001E2D3B"/>
    <w:rsid w:val="001E3E10"/>
    <w:rsid w:val="00205294"/>
    <w:rsid w:val="00247796"/>
    <w:rsid w:val="002561CA"/>
    <w:rsid w:val="00261711"/>
    <w:rsid w:val="0026447E"/>
    <w:rsid w:val="002647E7"/>
    <w:rsid w:val="002769D2"/>
    <w:rsid w:val="00280DC6"/>
    <w:rsid w:val="00293E77"/>
    <w:rsid w:val="002964C4"/>
    <w:rsid w:val="002A20C6"/>
    <w:rsid w:val="002A3397"/>
    <w:rsid w:val="002B3415"/>
    <w:rsid w:val="002D4812"/>
    <w:rsid w:val="002E033F"/>
    <w:rsid w:val="002F053B"/>
    <w:rsid w:val="00302EC2"/>
    <w:rsid w:val="00303461"/>
    <w:rsid w:val="00316185"/>
    <w:rsid w:val="00320D4F"/>
    <w:rsid w:val="00344720"/>
    <w:rsid w:val="00355AB5"/>
    <w:rsid w:val="0035707C"/>
    <w:rsid w:val="00364AE9"/>
    <w:rsid w:val="00376E7B"/>
    <w:rsid w:val="00385055"/>
    <w:rsid w:val="003A19B1"/>
    <w:rsid w:val="003D6F19"/>
    <w:rsid w:val="003F2BCD"/>
    <w:rsid w:val="00416A8D"/>
    <w:rsid w:val="0042180C"/>
    <w:rsid w:val="00423666"/>
    <w:rsid w:val="00432A96"/>
    <w:rsid w:val="0044705E"/>
    <w:rsid w:val="00455D5E"/>
    <w:rsid w:val="004565B1"/>
    <w:rsid w:val="00483FDA"/>
    <w:rsid w:val="004864E7"/>
    <w:rsid w:val="00492018"/>
    <w:rsid w:val="004A058C"/>
    <w:rsid w:val="004A2299"/>
    <w:rsid w:val="004A5E60"/>
    <w:rsid w:val="004C5F2F"/>
    <w:rsid w:val="004D3718"/>
    <w:rsid w:val="004D6B6A"/>
    <w:rsid w:val="00501495"/>
    <w:rsid w:val="00517613"/>
    <w:rsid w:val="005428E2"/>
    <w:rsid w:val="00542DFF"/>
    <w:rsid w:val="005462C6"/>
    <w:rsid w:val="00557F10"/>
    <w:rsid w:val="00573F52"/>
    <w:rsid w:val="005773B7"/>
    <w:rsid w:val="00585716"/>
    <w:rsid w:val="005B324A"/>
    <w:rsid w:val="005C4FE3"/>
    <w:rsid w:val="005C5337"/>
    <w:rsid w:val="005D086A"/>
    <w:rsid w:val="005D1074"/>
    <w:rsid w:val="005D1E30"/>
    <w:rsid w:val="005D6203"/>
    <w:rsid w:val="005E1421"/>
    <w:rsid w:val="005E212C"/>
    <w:rsid w:val="005E627E"/>
    <w:rsid w:val="005F2148"/>
    <w:rsid w:val="00620A39"/>
    <w:rsid w:val="00621B98"/>
    <w:rsid w:val="00636528"/>
    <w:rsid w:val="00665103"/>
    <w:rsid w:val="0066648E"/>
    <w:rsid w:val="00673A4F"/>
    <w:rsid w:val="00681DF9"/>
    <w:rsid w:val="00692BF6"/>
    <w:rsid w:val="006B1B6F"/>
    <w:rsid w:val="006B6742"/>
    <w:rsid w:val="006E5B15"/>
    <w:rsid w:val="00701CD5"/>
    <w:rsid w:val="00707253"/>
    <w:rsid w:val="00707522"/>
    <w:rsid w:val="00722A2A"/>
    <w:rsid w:val="00731A21"/>
    <w:rsid w:val="00755235"/>
    <w:rsid w:val="0078542D"/>
    <w:rsid w:val="00785DC5"/>
    <w:rsid w:val="0078745B"/>
    <w:rsid w:val="007A28F3"/>
    <w:rsid w:val="007B6066"/>
    <w:rsid w:val="007D4A87"/>
    <w:rsid w:val="007D5E1F"/>
    <w:rsid w:val="007D6647"/>
    <w:rsid w:val="007E409D"/>
    <w:rsid w:val="00801428"/>
    <w:rsid w:val="008270A6"/>
    <w:rsid w:val="00854AA8"/>
    <w:rsid w:val="008603E9"/>
    <w:rsid w:val="00863E5E"/>
    <w:rsid w:val="0088480D"/>
    <w:rsid w:val="00885F5D"/>
    <w:rsid w:val="00891E67"/>
    <w:rsid w:val="00892083"/>
    <w:rsid w:val="00896063"/>
    <w:rsid w:val="008E6AAF"/>
    <w:rsid w:val="008F2855"/>
    <w:rsid w:val="008F425F"/>
    <w:rsid w:val="008F6C0A"/>
    <w:rsid w:val="009054D4"/>
    <w:rsid w:val="00905716"/>
    <w:rsid w:val="00905D46"/>
    <w:rsid w:val="00924D2D"/>
    <w:rsid w:val="00931D0F"/>
    <w:rsid w:val="00946B88"/>
    <w:rsid w:val="009773E2"/>
    <w:rsid w:val="00982532"/>
    <w:rsid w:val="0098383D"/>
    <w:rsid w:val="009838B4"/>
    <w:rsid w:val="00993311"/>
    <w:rsid w:val="009A7E6C"/>
    <w:rsid w:val="009B302F"/>
    <w:rsid w:val="009B5CC6"/>
    <w:rsid w:val="00A01A35"/>
    <w:rsid w:val="00A0582D"/>
    <w:rsid w:val="00A1144E"/>
    <w:rsid w:val="00A342C9"/>
    <w:rsid w:val="00A45105"/>
    <w:rsid w:val="00A56890"/>
    <w:rsid w:val="00A67424"/>
    <w:rsid w:val="00A73517"/>
    <w:rsid w:val="00A8607B"/>
    <w:rsid w:val="00AA08E0"/>
    <w:rsid w:val="00AA5412"/>
    <w:rsid w:val="00B34D2C"/>
    <w:rsid w:val="00B568D6"/>
    <w:rsid w:val="00B5752A"/>
    <w:rsid w:val="00B616DF"/>
    <w:rsid w:val="00B66929"/>
    <w:rsid w:val="00B865DA"/>
    <w:rsid w:val="00B872A4"/>
    <w:rsid w:val="00BA03C5"/>
    <w:rsid w:val="00BA5CDA"/>
    <w:rsid w:val="00BA7337"/>
    <w:rsid w:val="00BB2A4B"/>
    <w:rsid w:val="00BC05D8"/>
    <w:rsid w:val="00BD2E9C"/>
    <w:rsid w:val="00BF3CE8"/>
    <w:rsid w:val="00C0023F"/>
    <w:rsid w:val="00C01E52"/>
    <w:rsid w:val="00C05049"/>
    <w:rsid w:val="00C0671A"/>
    <w:rsid w:val="00C067E6"/>
    <w:rsid w:val="00C129AF"/>
    <w:rsid w:val="00C266C9"/>
    <w:rsid w:val="00C36969"/>
    <w:rsid w:val="00C45ABC"/>
    <w:rsid w:val="00C661CE"/>
    <w:rsid w:val="00C807D9"/>
    <w:rsid w:val="00C8462D"/>
    <w:rsid w:val="00CC2F2A"/>
    <w:rsid w:val="00CD3921"/>
    <w:rsid w:val="00D12C5A"/>
    <w:rsid w:val="00D172DF"/>
    <w:rsid w:val="00D5112F"/>
    <w:rsid w:val="00D52624"/>
    <w:rsid w:val="00D66AB3"/>
    <w:rsid w:val="00D865B5"/>
    <w:rsid w:val="00DA19A5"/>
    <w:rsid w:val="00DC3AA2"/>
    <w:rsid w:val="00E07A97"/>
    <w:rsid w:val="00E22AB9"/>
    <w:rsid w:val="00E371DE"/>
    <w:rsid w:val="00E63FDF"/>
    <w:rsid w:val="00E643F0"/>
    <w:rsid w:val="00E740D0"/>
    <w:rsid w:val="00E75C08"/>
    <w:rsid w:val="00E9478D"/>
    <w:rsid w:val="00EA375E"/>
    <w:rsid w:val="00EA59D6"/>
    <w:rsid w:val="00EB46CD"/>
    <w:rsid w:val="00EC25F9"/>
    <w:rsid w:val="00EC367A"/>
    <w:rsid w:val="00ED1685"/>
    <w:rsid w:val="00ED17E6"/>
    <w:rsid w:val="00F06ACF"/>
    <w:rsid w:val="00F1179D"/>
    <w:rsid w:val="00F12600"/>
    <w:rsid w:val="00F2716F"/>
    <w:rsid w:val="00F43F13"/>
    <w:rsid w:val="00F66210"/>
    <w:rsid w:val="00F778A5"/>
    <w:rsid w:val="00F949CC"/>
    <w:rsid w:val="00FA0BB6"/>
    <w:rsid w:val="00FA2E9C"/>
    <w:rsid w:val="00FA3D8E"/>
    <w:rsid w:val="00FA733D"/>
    <w:rsid w:val="00FB5331"/>
    <w:rsid w:val="00FB720F"/>
    <w:rsid w:val="00FC132B"/>
    <w:rsid w:val="00FC1D3A"/>
    <w:rsid w:val="00FD6D95"/>
    <w:rsid w:val="00FF4B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921"/>
    <w:pPr>
      <w:suppressAutoHyphens/>
    </w:pPr>
    <w:rPr>
      <w:sz w:val="24"/>
      <w:szCs w:val="24"/>
      <w:lang w:eastAsia="ar-SA"/>
    </w:rPr>
  </w:style>
  <w:style w:type="paragraph" w:styleId="Titolo1">
    <w:name w:val="heading 1"/>
    <w:basedOn w:val="Normale"/>
    <w:next w:val="Normale"/>
    <w:link w:val="Titolo1Carattere"/>
    <w:uiPriority w:val="9"/>
    <w:qFormat/>
    <w:rsid w:val="001D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CD3921"/>
    <w:pPr>
      <w:keepNext/>
      <w:tabs>
        <w:tab w:val="num" w:pos="576"/>
      </w:tabs>
      <w:ind w:left="576" w:hanging="576"/>
      <w:jc w:val="center"/>
      <w:outlineLvl w:val="1"/>
    </w:pPr>
    <w:rPr>
      <w:i/>
      <w:iCs/>
    </w:rPr>
  </w:style>
  <w:style w:type="paragraph" w:styleId="Titolo3">
    <w:name w:val="heading 3"/>
    <w:basedOn w:val="Normale"/>
    <w:next w:val="Normale"/>
    <w:qFormat/>
    <w:rsid w:val="00CD3921"/>
    <w:pPr>
      <w:keepNext/>
      <w:tabs>
        <w:tab w:val="num" w:pos="720"/>
      </w:tabs>
      <w:ind w:left="720" w:hanging="720"/>
      <w:jc w:val="center"/>
      <w:outlineLvl w:val="2"/>
    </w:pPr>
    <w:rPr>
      <w:b/>
      <w:color w:val="0000FF"/>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D3921"/>
    <w:rPr>
      <w:rFonts w:ascii="Wingdings" w:eastAsia="Times New Roman" w:hAnsi="Wingdings" w:cs="Times New Roman" w:hint="default"/>
    </w:rPr>
  </w:style>
  <w:style w:type="character" w:customStyle="1" w:styleId="WW8Num1z1">
    <w:name w:val="WW8Num1z1"/>
    <w:rsid w:val="00CD3921"/>
    <w:rPr>
      <w:rFonts w:ascii="Courier New" w:hAnsi="Courier New" w:cs="Courier New" w:hint="default"/>
    </w:rPr>
  </w:style>
  <w:style w:type="character" w:customStyle="1" w:styleId="WW8Num1z2">
    <w:name w:val="WW8Num1z2"/>
    <w:rsid w:val="00CD3921"/>
    <w:rPr>
      <w:rFonts w:ascii="Wingdings" w:hAnsi="Wingdings" w:cs="Wingdings" w:hint="default"/>
    </w:rPr>
  </w:style>
  <w:style w:type="character" w:customStyle="1" w:styleId="WW8Num1z3">
    <w:name w:val="WW8Num1z3"/>
    <w:rsid w:val="00CD3921"/>
    <w:rPr>
      <w:rFonts w:ascii="Symbol" w:hAnsi="Symbol" w:cs="Symbol" w:hint="default"/>
    </w:rPr>
  </w:style>
  <w:style w:type="character" w:customStyle="1" w:styleId="WW8Num2z0">
    <w:name w:val="WW8Num2z0"/>
    <w:rsid w:val="00CD3921"/>
    <w:rPr>
      <w:rFonts w:ascii="Marlett" w:hAnsi="Marlett" w:cs="Marlett" w:hint="default"/>
    </w:rPr>
  </w:style>
  <w:style w:type="character" w:customStyle="1" w:styleId="WW8Num3z0">
    <w:name w:val="WW8Num3z0"/>
    <w:rsid w:val="00CD3921"/>
    <w:rPr>
      <w:rFonts w:ascii="MS Outlook" w:hAnsi="MS Outlook" w:cs="MS Outlook" w:hint="default"/>
    </w:rPr>
  </w:style>
  <w:style w:type="character" w:customStyle="1" w:styleId="WW8Num4z0">
    <w:name w:val="WW8Num4z0"/>
    <w:rsid w:val="00CD3921"/>
    <w:rPr>
      <w:rFonts w:ascii="Wingdings" w:hAnsi="Wingdings" w:cs="Wingdings" w:hint="default"/>
    </w:rPr>
  </w:style>
  <w:style w:type="character" w:customStyle="1" w:styleId="WW8Num5z0">
    <w:name w:val="WW8Num5z0"/>
    <w:rsid w:val="00CD3921"/>
    <w:rPr>
      <w:rFonts w:ascii="Wingdings" w:hAnsi="Wingdings" w:cs="Wingdings" w:hint="default"/>
    </w:rPr>
  </w:style>
  <w:style w:type="character" w:customStyle="1" w:styleId="WW8Num6z0">
    <w:name w:val="WW8Num6z0"/>
    <w:rsid w:val="00CD3921"/>
    <w:rPr>
      <w:rFonts w:ascii="Wingdings" w:hAnsi="Wingdings" w:cs="Wingdings" w:hint="default"/>
    </w:rPr>
  </w:style>
  <w:style w:type="character" w:customStyle="1" w:styleId="WW8Num6z1">
    <w:name w:val="WW8Num6z1"/>
    <w:rsid w:val="00CD3921"/>
    <w:rPr>
      <w:rFonts w:ascii="Courier New" w:hAnsi="Courier New" w:cs="Courier New" w:hint="default"/>
    </w:rPr>
  </w:style>
  <w:style w:type="character" w:customStyle="1" w:styleId="WW8Num6z3">
    <w:name w:val="WW8Num6z3"/>
    <w:rsid w:val="00CD3921"/>
    <w:rPr>
      <w:rFonts w:ascii="Symbol" w:hAnsi="Symbol" w:cs="Symbol" w:hint="default"/>
    </w:rPr>
  </w:style>
  <w:style w:type="character" w:customStyle="1" w:styleId="WW8Num7z0">
    <w:name w:val="WW8Num7z0"/>
    <w:rsid w:val="00CD3921"/>
    <w:rPr>
      <w:rFonts w:ascii="MS Outlook" w:hAnsi="MS Outlook" w:cs="MS Outlook" w:hint="default"/>
    </w:rPr>
  </w:style>
  <w:style w:type="character" w:customStyle="1" w:styleId="WW8Num8z0">
    <w:name w:val="WW8Num8z0"/>
    <w:rsid w:val="00CD3921"/>
    <w:rPr>
      <w:rFonts w:ascii="Wingdings" w:hAnsi="Wingdings" w:cs="Wingdings" w:hint="default"/>
    </w:rPr>
  </w:style>
  <w:style w:type="character" w:customStyle="1" w:styleId="WW8Num8z2">
    <w:name w:val="WW8Num8z2"/>
    <w:rsid w:val="00CD3921"/>
    <w:rPr>
      <w:rFonts w:ascii="Symbol" w:hAnsi="Symbol" w:cs="Symbol" w:hint="default"/>
    </w:rPr>
  </w:style>
  <w:style w:type="character" w:customStyle="1" w:styleId="WW8Num8z3">
    <w:name w:val="WW8Num8z3"/>
    <w:rsid w:val="00CD3921"/>
  </w:style>
  <w:style w:type="character" w:customStyle="1" w:styleId="WW8Num8z4">
    <w:name w:val="WW8Num8z4"/>
    <w:rsid w:val="00CD3921"/>
  </w:style>
  <w:style w:type="character" w:customStyle="1" w:styleId="WW8Num8z5">
    <w:name w:val="WW8Num8z5"/>
    <w:rsid w:val="00CD3921"/>
  </w:style>
  <w:style w:type="character" w:customStyle="1" w:styleId="WW8Num8z6">
    <w:name w:val="WW8Num8z6"/>
    <w:rsid w:val="00CD3921"/>
  </w:style>
  <w:style w:type="character" w:customStyle="1" w:styleId="WW8Num8z7">
    <w:name w:val="WW8Num8z7"/>
    <w:rsid w:val="00CD3921"/>
  </w:style>
  <w:style w:type="character" w:customStyle="1" w:styleId="WW8Num8z8">
    <w:name w:val="WW8Num8z8"/>
    <w:rsid w:val="00CD3921"/>
  </w:style>
  <w:style w:type="character" w:customStyle="1" w:styleId="WW8Num9z0">
    <w:name w:val="WW8Num9z0"/>
    <w:rsid w:val="00CD3921"/>
    <w:rPr>
      <w:rFonts w:ascii="Wingdings" w:hAnsi="Wingdings" w:cs="Wingdings" w:hint="default"/>
    </w:rPr>
  </w:style>
  <w:style w:type="character" w:customStyle="1" w:styleId="WW8Num10z0">
    <w:name w:val="WW8Num10z0"/>
    <w:rsid w:val="00CD3921"/>
    <w:rPr>
      <w:rFonts w:ascii="Arial" w:eastAsia="Calibri" w:hAnsi="Arial" w:cs="Arial" w:hint="default"/>
    </w:rPr>
  </w:style>
  <w:style w:type="character" w:customStyle="1" w:styleId="WW8Num10z1">
    <w:name w:val="WW8Num10z1"/>
    <w:rsid w:val="00CD3921"/>
    <w:rPr>
      <w:rFonts w:ascii="Courier New" w:hAnsi="Courier New" w:cs="Courier New" w:hint="default"/>
    </w:rPr>
  </w:style>
  <w:style w:type="character" w:customStyle="1" w:styleId="WW8Num10z2">
    <w:name w:val="WW8Num10z2"/>
    <w:rsid w:val="00CD3921"/>
    <w:rPr>
      <w:rFonts w:ascii="Wingdings" w:hAnsi="Wingdings" w:cs="Wingdings" w:hint="default"/>
    </w:rPr>
  </w:style>
  <w:style w:type="character" w:customStyle="1" w:styleId="WW8Num10z3">
    <w:name w:val="WW8Num10z3"/>
    <w:rsid w:val="00CD3921"/>
    <w:rPr>
      <w:rFonts w:ascii="Symbol" w:hAnsi="Symbol" w:cs="Symbol" w:hint="default"/>
    </w:rPr>
  </w:style>
  <w:style w:type="character" w:customStyle="1" w:styleId="WW8Num11z0">
    <w:name w:val="WW8Num11z0"/>
    <w:rsid w:val="00CD3921"/>
    <w:rPr>
      <w:rFonts w:ascii="Symbol" w:hAnsi="Symbol" w:cs="Symbol" w:hint="default"/>
    </w:rPr>
  </w:style>
  <w:style w:type="character" w:customStyle="1" w:styleId="WW8Num11z1">
    <w:name w:val="WW8Num11z1"/>
    <w:rsid w:val="00CD3921"/>
    <w:rPr>
      <w:rFonts w:ascii="Courier New" w:hAnsi="Courier New" w:cs="Courier New" w:hint="default"/>
    </w:rPr>
  </w:style>
  <w:style w:type="character" w:customStyle="1" w:styleId="WW8Num11z2">
    <w:name w:val="WW8Num11z2"/>
    <w:rsid w:val="00CD3921"/>
    <w:rPr>
      <w:rFonts w:ascii="Wingdings" w:hAnsi="Wingdings" w:cs="Wingdings" w:hint="default"/>
    </w:rPr>
  </w:style>
  <w:style w:type="character" w:customStyle="1" w:styleId="WW8Num12z0">
    <w:name w:val="WW8Num12z0"/>
    <w:rsid w:val="00CD3921"/>
    <w:rPr>
      <w:rFonts w:ascii="MS Outlook" w:hAnsi="MS Outlook" w:cs="MS Outlook" w:hint="default"/>
    </w:rPr>
  </w:style>
  <w:style w:type="character" w:customStyle="1" w:styleId="WW8Num13z0">
    <w:name w:val="WW8Num13z0"/>
    <w:rsid w:val="00CD3921"/>
    <w:rPr>
      <w:rFonts w:hint="default"/>
    </w:rPr>
  </w:style>
  <w:style w:type="character" w:customStyle="1" w:styleId="WW8Num13z1">
    <w:name w:val="WW8Num13z1"/>
    <w:rsid w:val="00CD3921"/>
  </w:style>
  <w:style w:type="character" w:customStyle="1" w:styleId="WW8Num13z2">
    <w:name w:val="WW8Num13z2"/>
    <w:rsid w:val="00CD3921"/>
  </w:style>
  <w:style w:type="character" w:customStyle="1" w:styleId="WW8Num13z3">
    <w:name w:val="WW8Num13z3"/>
    <w:rsid w:val="00CD3921"/>
  </w:style>
  <w:style w:type="character" w:customStyle="1" w:styleId="WW8Num13z4">
    <w:name w:val="WW8Num13z4"/>
    <w:rsid w:val="00CD3921"/>
  </w:style>
  <w:style w:type="character" w:customStyle="1" w:styleId="WW8Num13z5">
    <w:name w:val="WW8Num13z5"/>
    <w:rsid w:val="00CD3921"/>
  </w:style>
  <w:style w:type="character" w:customStyle="1" w:styleId="WW8Num13z6">
    <w:name w:val="WW8Num13z6"/>
    <w:rsid w:val="00CD3921"/>
  </w:style>
  <w:style w:type="character" w:customStyle="1" w:styleId="WW8Num13z7">
    <w:name w:val="WW8Num13z7"/>
    <w:rsid w:val="00CD3921"/>
  </w:style>
  <w:style w:type="character" w:customStyle="1" w:styleId="WW8Num13z8">
    <w:name w:val="WW8Num13z8"/>
    <w:rsid w:val="00CD3921"/>
  </w:style>
  <w:style w:type="character" w:customStyle="1" w:styleId="WW8Num14z0">
    <w:name w:val="WW8Num14z0"/>
    <w:rsid w:val="00CD3921"/>
    <w:rPr>
      <w:rFonts w:cs="Courier New" w:hint="default"/>
    </w:rPr>
  </w:style>
  <w:style w:type="character" w:customStyle="1" w:styleId="WW8Num14z1">
    <w:name w:val="WW8Num14z1"/>
    <w:rsid w:val="00CD3921"/>
    <w:rPr>
      <w:rFonts w:ascii="Courier New" w:hAnsi="Courier New" w:cs="Courier New" w:hint="default"/>
    </w:rPr>
  </w:style>
  <w:style w:type="character" w:customStyle="1" w:styleId="WW8Num14z2">
    <w:name w:val="WW8Num14z2"/>
    <w:rsid w:val="00CD3921"/>
    <w:rPr>
      <w:rFonts w:ascii="Wingdings" w:hAnsi="Wingdings" w:cs="Wingdings" w:hint="default"/>
    </w:rPr>
  </w:style>
  <w:style w:type="character" w:customStyle="1" w:styleId="WW8Num14z3">
    <w:name w:val="WW8Num14z3"/>
    <w:rsid w:val="00CD3921"/>
    <w:rPr>
      <w:rFonts w:ascii="Symbol" w:hAnsi="Symbol" w:cs="Symbol" w:hint="default"/>
    </w:rPr>
  </w:style>
  <w:style w:type="character" w:customStyle="1" w:styleId="WW8Num15z0">
    <w:name w:val="WW8Num15z0"/>
    <w:rsid w:val="00CD3921"/>
    <w:rPr>
      <w:rFonts w:ascii="MS Outlook" w:hAnsi="MS Outlook" w:cs="MS Outlook" w:hint="default"/>
    </w:rPr>
  </w:style>
  <w:style w:type="character" w:customStyle="1" w:styleId="WW8Num16z0">
    <w:name w:val="WW8Num16z0"/>
    <w:rsid w:val="00CD3921"/>
    <w:rPr>
      <w:rFonts w:ascii="Wingdings" w:hAnsi="Wingdings" w:cs="Wingdings" w:hint="default"/>
    </w:rPr>
  </w:style>
  <w:style w:type="character" w:customStyle="1" w:styleId="WW8Num16z1">
    <w:name w:val="WW8Num16z1"/>
    <w:rsid w:val="00CD3921"/>
    <w:rPr>
      <w:rFonts w:ascii="Courier New" w:hAnsi="Courier New" w:cs="Courier New" w:hint="default"/>
    </w:rPr>
  </w:style>
  <w:style w:type="character" w:customStyle="1" w:styleId="WW8Num16z3">
    <w:name w:val="WW8Num16z3"/>
    <w:rsid w:val="00CD3921"/>
    <w:rPr>
      <w:rFonts w:ascii="Symbol" w:hAnsi="Symbol" w:cs="Symbol" w:hint="default"/>
    </w:rPr>
  </w:style>
  <w:style w:type="character" w:customStyle="1" w:styleId="WW8Num17z0">
    <w:name w:val="WW8Num17z0"/>
    <w:rsid w:val="00CD3921"/>
    <w:rPr>
      <w:rFonts w:ascii="MS Outlook" w:hAnsi="MS Outlook" w:cs="MS Outlook" w:hint="default"/>
    </w:rPr>
  </w:style>
  <w:style w:type="character" w:customStyle="1" w:styleId="WW8Num18z0">
    <w:name w:val="WW8Num18z0"/>
    <w:rsid w:val="00CD3921"/>
    <w:rPr>
      <w:rFonts w:ascii="MS Outlook" w:hAnsi="MS Outlook" w:cs="MS Outlook" w:hint="default"/>
    </w:rPr>
  </w:style>
  <w:style w:type="character" w:customStyle="1" w:styleId="WW8Num19z0">
    <w:name w:val="WW8Num19z0"/>
    <w:rsid w:val="00CD3921"/>
    <w:rPr>
      <w:rFonts w:ascii="MS Outlook" w:hAnsi="MS Outlook" w:cs="MS Outlook" w:hint="default"/>
    </w:rPr>
  </w:style>
  <w:style w:type="character" w:customStyle="1" w:styleId="Carpredefinitoparagrafo1">
    <w:name w:val="Car. predefinito paragrafo1"/>
    <w:rsid w:val="00CD3921"/>
  </w:style>
  <w:style w:type="character" w:styleId="Collegamentoipertestuale">
    <w:name w:val="Hyperlink"/>
    <w:uiPriority w:val="99"/>
    <w:rsid w:val="00CD3921"/>
    <w:rPr>
      <w:color w:val="0000FF"/>
      <w:u w:val="single"/>
    </w:rPr>
  </w:style>
  <w:style w:type="character" w:customStyle="1" w:styleId="IntestazioneCarattere">
    <w:name w:val="Intestazione Carattere"/>
    <w:rsid w:val="00CD3921"/>
    <w:rPr>
      <w:sz w:val="24"/>
      <w:szCs w:val="24"/>
      <w:lang w:val="it-IT" w:eastAsia="ar-SA" w:bidi="ar-SA"/>
    </w:rPr>
  </w:style>
  <w:style w:type="character" w:customStyle="1" w:styleId="PidipaginaCarattere">
    <w:name w:val="Piè di pagina Carattere"/>
    <w:rsid w:val="00CD3921"/>
    <w:rPr>
      <w:sz w:val="24"/>
      <w:szCs w:val="24"/>
    </w:rPr>
  </w:style>
  <w:style w:type="paragraph" w:customStyle="1" w:styleId="Intestazione1">
    <w:name w:val="Intestazione1"/>
    <w:basedOn w:val="Normale"/>
    <w:next w:val="Corpodeltesto"/>
    <w:rsid w:val="00CD3921"/>
    <w:pPr>
      <w:keepNext/>
      <w:spacing w:before="240" w:after="120"/>
    </w:pPr>
    <w:rPr>
      <w:rFonts w:ascii="Arial" w:eastAsia="Microsoft YaHei" w:hAnsi="Arial" w:cs="Mangal"/>
      <w:sz w:val="28"/>
      <w:szCs w:val="28"/>
    </w:rPr>
  </w:style>
  <w:style w:type="paragraph" w:styleId="Corpodeltesto">
    <w:name w:val="Body Text"/>
    <w:basedOn w:val="Normale"/>
    <w:rsid w:val="00CD3921"/>
    <w:pPr>
      <w:spacing w:after="120"/>
    </w:pPr>
  </w:style>
  <w:style w:type="paragraph" w:styleId="Elenco">
    <w:name w:val="List"/>
    <w:basedOn w:val="Corpodeltesto"/>
    <w:rsid w:val="00CD3921"/>
    <w:rPr>
      <w:rFonts w:cs="Mangal"/>
    </w:rPr>
  </w:style>
  <w:style w:type="paragraph" w:customStyle="1" w:styleId="Didascalia1">
    <w:name w:val="Didascalia1"/>
    <w:basedOn w:val="Normale"/>
    <w:rsid w:val="00CD3921"/>
    <w:pPr>
      <w:suppressLineNumbers/>
      <w:spacing w:before="120" w:after="120"/>
    </w:pPr>
    <w:rPr>
      <w:rFonts w:cs="Mangal"/>
      <w:i/>
      <w:iCs/>
    </w:rPr>
  </w:style>
  <w:style w:type="paragraph" w:customStyle="1" w:styleId="Indice">
    <w:name w:val="Indice"/>
    <w:basedOn w:val="Normale"/>
    <w:rsid w:val="00CD3921"/>
    <w:pPr>
      <w:suppressLineNumbers/>
    </w:pPr>
    <w:rPr>
      <w:rFonts w:cs="Mangal"/>
    </w:rPr>
  </w:style>
  <w:style w:type="paragraph" w:styleId="Sottotitolo">
    <w:name w:val="Subtitle"/>
    <w:basedOn w:val="Normale"/>
    <w:next w:val="Corpodeltesto"/>
    <w:qFormat/>
    <w:rsid w:val="00CD3921"/>
    <w:pPr>
      <w:jc w:val="center"/>
    </w:pPr>
    <w:rPr>
      <w:b/>
      <w:sz w:val="32"/>
      <w:szCs w:val="20"/>
      <w:lang w:eastAsia="he-IL" w:bidi="he-IL"/>
    </w:rPr>
  </w:style>
  <w:style w:type="paragraph" w:styleId="Testofumetto">
    <w:name w:val="Balloon Text"/>
    <w:basedOn w:val="Normale"/>
    <w:rsid w:val="00CD3921"/>
    <w:rPr>
      <w:rFonts w:ascii="Tahoma" w:hAnsi="Tahoma" w:cs="Tahoma"/>
      <w:sz w:val="16"/>
      <w:szCs w:val="16"/>
    </w:rPr>
  </w:style>
  <w:style w:type="paragraph" w:styleId="Intestazione">
    <w:name w:val="header"/>
    <w:basedOn w:val="Normale"/>
    <w:rsid w:val="00CD3921"/>
  </w:style>
  <w:style w:type="paragraph" w:styleId="Paragrafoelenco">
    <w:name w:val="List Paragraph"/>
    <w:aliases w:val="List Paragraph2,Bullet edison,List Paragraph3,List Paragraph4"/>
    <w:basedOn w:val="Normale"/>
    <w:link w:val="ParagrafoelencoCarattere"/>
    <w:uiPriority w:val="1"/>
    <w:qFormat/>
    <w:rsid w:val="00CD3921"/>
    <w:pPr>
      <w:ind w:left="720"/>
    </w:pPr>
    <w:rPr>
      <w:rFonts w:ascii="Calibri" w:eastAsia="Calibri" w:hAnsi="Calibri" w:cs="Calibri"/>
      <w:sz w:val="22"/>
      <w:szCs w:val="22"/>
    </w:rPr>
  </w:style>
  <w:style w:type="paragraph" w:customStyle="1" w:styleId="Default">
    <w:name w:val="Default"/>
    <w:rsid w:val="00CD3921"/>
    <w:pPr>
      <w:suppressAutoHyphens/>
      <w:autoSpaceDE w:val="0"/>
    </w:pPr>
    <w:rPr>
      <w:color w:val="000000"/>
      <w:sz w:val="24"/>
      <w:szCs w:val="24"/>
      <w:lang w:eastAsia="ar-SA"/>
    </w:rPr>
  </w:style>
  <w:style w:type="paragraph" w:styleId="Pidipagina">
    <w:name w:val="footer"/>
    <w:basedOn w:val="Normale"/>
    <w:rsid w:val="00CD3921"/>
  </w:style>
  <w:style w:type="paragraph" w:styleId="NormaleWeb">
    <w:name w:val="Normal (Web)"/>
    <w:basedOn w:val="Normale"/>
    <w:unhideWhenUsed/>
    <w:rsid w:val="00896063"/>
    <w:pPr>
      <w:suppressAutoHyphens w:val="0"/>
      <w:spacing w:before="100" w:beforeAutospacing="1" w:after="100" w:afterAutospacing="1"/>
    </w:pPr>
    <w:rPr>
      <w:lang w:eastAsia="it-IT"/>
    </w:rPr>
  </w:style>
  <w:style w:type="character" w:styleId="Enfasigrassetto">
    <w:name w:val="Strong"/>
    <w:uiPriority w:val="22"/>
    <w:qFormat/>
    <w:rsid w:val="00896063"/>
    <w:rPr>
      <w:b/>
      <w:bCs/>
    </w:rPr>
  </w:style>
  <w:style w:type="paragraph" w:styleId="Testonotaapidipagina">
    <w:name w:val="footnote text"/>
    <w:basedOn w:val="Normale"/>
    <w:link w:val="TestonotaapidipaginaCarattere"/>
    <w:uiPriority w:val="99"/>
    <w:semiHidden/>
    <w:unhideWhenUsed/>
    <w:rsid w:val="00896063"/>
    <w:pPr>
      <w:suppressAutoHyphens w:val="0"/>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96063"/>
    <w:rPr>
      <w:rFonts w:ascii="Calibri" w:eastAsia="Calibri" w:hAnsi="Calibri"/>
      <w:lang w:eastAsia="en-US"/>
    </w:rPr>
  </w:style>
  <w:style w:type="character" w:styleId="Rimandonotaapidipagina">
    <w:name w:val="footnote reference"/>
    <w:basedOn w:val="Carpredefinitoparagrafo"/>
    <w:uiPriority w:val="99"/>
    <w:semiHidden/>
    <w:unhideWhenUsed/>
    <w:rsid w:val="00896063"/>
    <w:rPr>
      <w:vertAlign w:val="superscript"/>
    </w:rPr>
  </w:style>
  <w:style w:type="table" w:customStyle="1" w:styleId="TableNormal">
    <w:name w:val="Table Normal"/>
    <w:uiPriority w:val="2"/>
    <w:semiHidden/>
    <w:unhideWhenUsed/>
    <w:qFormat/>
    <w:rsid w:val="00FA2E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A2E9C"/>
    <w:pPr>
      <w:widowControl w:val="0"/>
      <w:suppressAutoHyphens w:val="0"/>
      <w:autoSpaceDE w:val="0"/>
      <w:autoSpaceDN w:val="0"/>
    </w:pPr>
    <w:rPr>
      <w:sz w:val="22"/>
      <w:szCs w:val="22"/>
      <w:lang w:val="en-US" w:eastAsia="en-US"/>
    </w:rPr>
  </w:style>
  <w:style w:type="character" w:customStyle="1" w:styleId="Titolo1Carattere">
    <w:name w:val="Titolo 1 Carattere"/>
    <w:basedOn w:val="Carpredefinitoparagrafo"/>
    <w:link w:val="Titolo1"/>
    <w:uiPriority w:val="9"/>
    <w:rsid w:val="001D61A6"/>
    <w:rPr>
      <w:rFonts w:asciiTheme="majorHAnsi" w:eastAsiaTheme="majorEastAsia" w:hAnsiTheme="majorHAnsi" w:cstheme="majorBidi"/>
      <w:b/>
      <w:bCs/>
      <w:color w:val="365F91" w:themeColor="accent1" w:themeShade="BF"/>
      <w:sz w:val="28"/>
      <w:szCs w:val="28"/>
      <w:lang w:eastAsia="ar-SA"/>
    </w:rPr>
  </w:style>
  <w:style w:type="table" w:styleId="Grigliatabella">
    <w:name w:val="Table Grid"/>
    <w:basedOn w:val="Tabellanormale"/>
    <w:uiPriority w:val="39"/>
    <w:rsid w:val="001D61A6"/>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4864E7"/>
    <w:pPr>
      <w:suppressAutoHyphens w:val="0"/>
      <w:jc w:val="both"/>
    </w:pPr>
    <w:rPr>
      <w:rFonts w:ascii="Arial" w:hAnsi="Arial" w:cs="Arial"/>
      <w:b/>
      <w:bCs/>
      <w:color w:val="000000"/>
      <w:sz w:val="16"/>
      <w:lang w:eastAsia="it-IT"/>
    </w:rPr>
  </w:style>
  <w:style w:type="paragraph" w:styleId="Rientrocorpodeltesto2">
    <w:name w:val="Body Text Indent 2"/>
    <w:basedOn w:val="Normale"/>
    <w:link w:val="Rientrocorpodeltesto2Carattere"/>
    <w:uiPriority w:val="99"/>
    <w:semiHidden/>
    <w:unhideWhenUsed/>
    <w:rsid w:val="0042366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23666"/>
    <w:rPr>
      <w:sz w:val="24"/>
      <w:szCs w:val="24"/>
      <w:lang w:eastAsia="ar-SA"/>
    </w:rPr>
  </w:style>
  <w:style w:type="character" w:customStyle="1" w:styleId="ParagrafoelencoCarattere">
    <w:name w:val="Paragrafo elenco Carattere"/>
    <w:aliases w:val="List Paragraph2 Carattere,Bullet edison Carattere,List Paragraph3 Carattere,List Paragraph4 Carattere"/>
    <w:link w:val="Paragrafoelenco"/>
    <w:uiPriority w:val="1"/>
    <w:locked/>
    <w:rsid w:val="00891E67"/>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472316">
      <w:bodyDiv w:val="1"/>
      <w:marLeft w:val="0"/>
      <w:marRight w:val="0"/>
      <w:marTop w:val="0"/>
      <w:marBottom w:val="0"/>
      <w:divBdr>
        <w:top w:val="none" w:sz="0" w:space="0" w:color="auto"/>
        <w:left w:val="none" w:sz="0" w:space="0" w:color="auto"/>
        <w:bottom w:val="none" w:sz="0" w:space="0" w:color="auto"/>
        <w:right w:val="none" w:sz="0" w:space="0" w:color="auto"/>
      </w:divBdr>
    </w:div>
    <w:div w:id="791826759">
      <w:bodyDiv w:val="1"/>
      <w:marLeft w:val="0"/>
      <w:marRight w:val="0"/>
      <w:marTop w:val="0"/>
      <w:marBottom w:val="0"/>
      <w:divBdr>
        <w:top w:val="none" w:sz="0" w:space="0" w:color="auto"/>
        <w:left w:val="none" w:sz="0" w:space="0" w:color="auto"/>
        <w:bottom w:val="none" w:sz="0" w:space="0" w:color="auto"/>
        <w:right w:val="none" w:sz="0" w:space="0" w:color="auto"/>
      </w:divBdr>
    </w:div>
    <w:div w:id="1107313715">
      <w:bodyDiv w:val="1"/>
      <w:marLeft w:val="0"/>
      <w:marRight w:val="0"/>
      <w:marTop w:val="0"/>
      <w:marBottom w:val="0"/>
      <w:divBdr>
        <w:top w:val="none" w:sz="0" w:space="0" w:color="auto"/>
        <w:left w:val="none" w:sz="0" w:space="0" w:color="auto"/>
        <w:bottom w:val="none" w:sz="0" w:space="0" w:color="auto"/>
        <w:right w:val="none" w:sz="0" w:space="0" w:color="auto"/>
      </w:divBdr>
    </w:div>
    <w:div w:id="1614627610">
      <w:bodyDiv w:val="1"/>
      <w:marLeft w:val="0"/>
      <w:marRight w:val="0"/>
      <w:marTop w:val="0"/>
      <w:marBottom w:val="0"/>
      <w:divBdr>
        <w:top w:val="none" w:sz="0" w:space="0" w:color="auto"/>
        <w:left w:val="none" w:sz="0" w:space="0" w:color="auto"/>
        <w:bottom w:val="none" w:sz="0" w:space="0" w:color="auto"/>
        <w:right w:val="none" w:sz="0" w:space="0" w:color="auto"/>
      </w:divBdr>
    </w:div>
    <w:div w:id="1721896828">
      <w:bodyDiv w:val="1"/>
      <w:marLeft w:val="0"/>
      <w:marRight w:val="0"/>
      <w:marTop w:val="0"/>
      <w:marBottom w:val="0"/>
      <w:divBdr>
        <w:top w:val="none" w:sz="0" w:space="0" w:color="auto"/>
        <w:left w:val="none" w:sz="0" w:space="0" w:color="auto"/>
        <w:bottom w:val="none" w:sz="0" w:space="0" w:color="auto"/>
        <w:right w:val="none" w:sz="0" w:space="0" w:color="auto"/>
      </w:divBdr>
    </w:div>
    <w:div w:id="17848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rchivio.pubblica.istruzione.it/argomenti/autonomia/documenti/legge59.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is073004@pec."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s073004@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5274</Words>
  <Characters>30062</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35266</CharactersWithSpaces>
  <SharedDoc>false</SharedDoc>
  <HLinks>
    <vt:vector size="12" baseType="variant">
      <vt:variant>
        <vt:i4>4718635</vt:i4>
      </vt:variant>
      <vt:variant>
        <vt:i4>3</vt:i4>
      </vt:variant>
      <vt:variant>
        <vt:i4>0</vt:i4>
      </vt:variant>
      <vt:variant>
        <vt:i4>5</vt:i4>
      </vt:variant>
      <vt:variant>
        <vt:lpwstr>mailto:csis073004@pec.istruzione.it</vt:lpwstr>
      </vt:variant>
      <vt:variant>
        <vt:lpwstr/>
      </vt:variant>
      <vt:variant>
        <vt:i4>196664</vt:i4>
      </vt:variant>
      <vt:variant>
        <vt:i4>0</vt:i4>
      </vt:variant>
      <vt:variant>
        <vt:i4>0</vt:i4>
      </vt:variant>
      <vt:variant>
        <vt:i4>5</vt:i4>
      </vt:variant>
      <vt:variant>
        <vt:lpwstr>mailto:csis073004@istruzione.it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Tronco</dc:creator>
  <cp:lastModifiedBy>UTENTE</cp:lastModifiedBy>
  <cp:revision>18</cp:revision>
  <cp:lastPrinted>2019-10-10T07:20:00Z</cp:lastPrinted>
  <dcterms:created xsi:type="dcterms:W3CDTF">2020-09-08T09:04:00Z</dcterms:created>
  <dcterms:modified xsi:type="dcterms:W3CDTF">2020-09-08T09:35:00Z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1676203155</vt:i4>
  </property>
</Properties>
</file>